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7787C" w14:textId="617D7EDE" w:rsidR="006659B7" w:rsidRPr="00F83E7F" w:rsidRDefault="002E5B55" w:rsidP="00F83E7F">
      <w:pPr>
        <w:spacing w:after="160"/>
        <w:jc w:val="center"/>
        <w:rPr>
          <w:rFonts w:cstheme="minorHAnsi"/>
          <w:b/>
          <w:sz w:val="32"/>
          <w:szCs w:val="22"/>
          <w:lang w:val="en-GB"/>
        </w:rPr>
      </w:pPr>
      <w:r w:rsidRPr="00F83E7F">
        <w:rPr>
          <w:rFonts w:cstheme="minorHAnsi"/>
          <w:b/>
          <w:bCs/>
          <w:sz w:val="32"/>
          <w:szCs w:val="22"/>
          <w:lang w:val="en-GB"/>
        </w:rPr>
        <w:t>1</w:t>
      </w:r>
      <w:r w:rsidR="000D3468" w:rsidRPr="003D3062">
        <w:rPr>
          <w:rFonts w:cstheme="minorHAnsi"/>
          <w:b/>
          <w:bCs/>
          <w:sz w:val="32"/>
          <w:szCs w:val="22"/>
          <w:lang w:val="en-GB"/>
        </w:rPr>
        <w:t>0</w:t>
      </w:r>
      <w:r w:rsidRPr="00F83E7F">
        <w:rPr>
          <w:rFonts w:cstheme="minorHAnsi"/>
          <w:b/>
          <w:sz w:val="32"/>
          <w:szCs w:val="22"/>
          <w:lang w:val="en-GB"/>
        </w:rPr>
        <w:t xml:space="preserve"> PhD positions in the Europe Horizon Marie Skłodowska-Curie Project REBONE</w:t>
      </w:r>
      <w:r w:rsidRPr="00F83E7F" w:rsidDel="006659B7">
        <w:rPr>
          <w:rFonts w:cstheme="minorHAnsi"/>
          <w:b/>
          <w:sz w:val="32"/>
          <w:szCs w:val="22"/>
          <w:lang w:val="en-GB"/>
        </w:rPr>
        <w:t xml:space="preserve"> </w:t>
      </w:r>
    </w:p>
    <w:p w14:paraId="430E59BA" w14:textId="77777777" w:rsidR="00A10FAF" w:rsidRPr="00F83E7F" w:rsidRDefault="00C1571F" w:rsidP="006659B7">
      <w:pPr>
        <w:spacing w:after="160"/>
        <w:jc w:val="both"/>
        <w:rPr>
          <w:sz w:val="22"/>
          <w:szCs w:val="22"/>
          <w:lang w:val="en-GB"/>
        </w:rPr>
      </w:pPr>
      <w:r w:rsidRPr="00F83E7F">
        <w:rPr>
          <w:sz w:val="22"/>
          <w:szCs w:val="22"/>
          <w:lang w:val="en-GB"/>
        </w:rPr>
        <w:t>Applications are invited for 10 PhD positions (“Doctoral Researchers”) to be funded by the Marie-Skłodowska-Curie Doctoral Network “</w:t>
      </w:r>
      <w:r w:rsidR="00A10FAF" w:rsidRPr="00F83E7F">
        <w:rPr>
          <w:sz w:val="22"/>
          <w:szCs w:val="22"/>
          <w:lang w:val="en-GB"/>
        </w:rPr>
        <w:t>REBONE</w:t>
      </w:r>
      <w:r w:rsidRPr="00F83E7F">
        <w:rPr>
          <w:sz w:val="22"/>
          <w:szCs w:val="22"/>
          <w:lang w:val="en-GB"/>
        </w:rPr>
        <w:t xml:space="preserve"> – </w:t>
      </w:r>
      <w:r w:rsidR="00A10FAF" w:rsidRPr="00F83E7F">
        <w:rPr>
          <w:sz w:val="22"/>
          <w:szCs w:val="22"/>
          <w:lang w:val="en-GB"/>
        </w:rPr>
        <w:t>End-to-end multidisciplinary optimal design for improved personalized bioactive glass/ceramic bone substitute implants</w:t>
      </w:r>
      <w:r w:rsidRPr="00F83E7F">
        <w:rPr>
          <w:sz w:val="22"/>
          <w:szCs w:val="22"/>
          <w:lang w:val="en-GB"/>
        </w:rPr>
        <w:t>”</w:t>
      </w:r>
      <w:r w:rsidR="00A10FAF" w:rsidRPr="00F83E7F">
        <w:rPr>
          <w:sz w:val="22"/>
          <w:szCs w:val="22"/>
          <w:lang w:val="en-GB"/>
        </w:rPr>
        <w:t>.</w:t>
      </w:r>
    </w:p>
    <w:p w14:paraId="6B862EAB" w14:textId="695ECBEB" w:rsidR="009855C8" w:rsidRPr="00F83E7F" w:rsidRDefault="00C1571F" w:rsidP="006659B7">
      <w:pPr>
        <w:spacing w:after="160"/>
        <w:jc w:val="both"/>
        <w:rPr>
          <w:sz w:val="22"/>
          <w:szCs w:val="22"/>
          <w:lang w:val="en-GB"/>
        </w:rPr>
      </w:pPr>
      <w:r w:rsidRPr="00F83E7F">
        <w:rPr>
          <w:sz w:val="22"/>
          <w:szCs w:val="22"/>
          <w:lang w:val="en-GB"/>
        </w:rPr>
        <w:t xml:space="preserve">The consortium groups </w:t>
      </w:r>
      <w:r w:rsidR="00C705E7" w:rsidRPr="00F83E7F">
        <w:rPr>
          <w:sz w:val="22"/>
          <w:szCs w:val="22"/>
          <w:lang w:val="en-GB"/>
        </w:rPr>
        <w:t>nine</w:t>
      </w:r>
      <w:r w:rsidR="00A10FAF" w:rsidRPr="00F83E7F">
        <w:rPr>
          <w:sz w:val="22"/>
          <w:szCs w:val="22"/>
          <w:lang w:val="en-GB"/>
        </w:rPr>
        <w:t xml:space="preserve"> </w:t>
      </w:r>
      <w:r w:rsidR="009855C8" w:rsidRPr="00F83E7F">
        <w:rPr>
          <w:sz w:val="22"/>
          <w:szCs w:val="22"/>
          <w:lang w:val="en-GB"/>
        </w:rPr>
        <w:t xml:space="preserve">leading </w:t>
      </w:r>
      <w:r w:rsidR="00EA0A2E">
        <w:rPr>
          <w:sz w:val="22"/>
          <w:szCs w:val="22"/>
          <w:lang w:val="en-GB"/>
        </w:rPr>
        <w:t>recruiting</w:t>
      </w:r>
      <w:r w:rsidRPr="00F83E7F">
        <w:rPr>
          <w:sz w:val="22"/>
          <w:szCs w:val="22"/>
          <w:lang w:val="en-GB"/>
        </w:rPr>
        <w:t xml:space="preserve"> </w:t>
      </w:r>
      <w:r w:rsidR="00A10FAF" w:rsidRPr="00F83E7F">
        <w:rPr>
          <w:sz w:val="22"/>
          <w:szCs w:val="22"/>
          <w:lang w:val="en-GB"/>
        </w:rPr>
        <w:t>beneficiaries</w:t>
      </w:r>
      <w:r w:rsidR="009855C8" w:rsidRPr="00F83E7F">
        <w:rPr>
          <w:sz w:val="22"/>
          <w:szCs w:val="22"/>
          <w:lang w:val="en-GB"/>
        </w:rPr>
        <w:t>, as follows.</w:t>
      </w:r>
    </w:p>
    <w:p w14:paraId="332614D6" w14:textId="7BCBEA5C" w:rsidR="009855C8" w:rsidRPr="003D3062" w:rsidRDefault="009855C8" w:rsidP="009855C8">
      <w:pPr>
        <w:jc w:val="both"/>
        <w:rPr>
          <w:rFonts w:cstheme="minorHAnsi"/>
          <w:sz w:val="22"/>
          <w:szCs w:val="22"/>
          <w:lang w:val="en-GB"/>
        </w:rPr>
      </w:pPr>
      <w:r w:rsidRPr="003D3062">
        <w:rPr>
          <w:rFonts w:cstheme="minorHAnsi"/>
          <w:b/>
          <w:bCs/>
          <w:sz w:val="22"/>
          <w:szCs w:val="22"/>
          <w:lang w:val="en-GB"/>
        </w:rPr>
        <w:t>Beneficiaries</w:t>
      </w:r>
      <w:r w:rsidRPr="003D3062">
        <w:rPr>
          <w:rFonts w:cstheme="minorHAnsi"/>
          <w:sz w:val="22"/>
          <w:szCs w:val="22"/>
          <w:lang w:val="en-GB"/>
        </w:rPr>
        <w:t>:</w:t>
      </w:r>
    </w:p>
    <w:p w14:paraId="56FA173A" w14:textId="21DE50E0" w:rsidR="009855C8" w:rsidRPr="00F83E7F" w:rsidRDefault="00C705E7" w:rsidP="009855C8">
      <w:pPr>
        <w:pStyle w:val="Paragrafoelenco"/>
        <w:numPr>
          <w:ilvl w:val="0"/>
          <w:numId w:val="8"/>
        </w:numPr>
        <w:spacing w:before="120"/>
        <w:ind w:left="284" w:hanging="284"/>
        <w:jc w:val="both"/>
        <w:rPr>
          <w:rFonts w:cstheme="minorHAnsi"/>
          <w:sz w:val="22"/>
          <w:szCs w:val="22"/>
        </w:rPr>
      </w:pPr>
      <w:r w:rsidRPr="00F83E7F">
        <w:rPr>
          <w:noProof/>
          <w:lang w:val="en-GB"/>
        </w:rPr>
        <w:drawing>
          <wp:anchor distT="0" distB="0" distL="114300" distR="114300" simplePos="0" relativeHeight="251658240" behindDoc="0" locked="0" layoutInCell="1" allowOverlap="1" wp14:anchorId="630CB55A" wp14:editId="299BCA13">
            <wp:simplePos x="0" y="0"/>
            <wp:positionH relativeFrom="column">
              <wp:posOffset>3911600</wp:posOffset>
            </wp:positionH>
            <wp:positionV relativeFrom="paragraph">
              <wp:posOffset>223520</wp:posOffset>
            </wp:positionV>
            <wp:extent cx="2884805" cy="2626995"/>
            <wp:effectExtent l="0" t="0" r="0" b="1905"/>
            <wp:wrapThrough wrapText="bothSides">
              <wp:wrapPolygon edited="0">
                <wp:start x="0" y="0"/>
                <wp:lineTo x="0" y="21459"/>
                <wp:lineTo x="21396" y="21459"/>
                <wp:lineTo x="21396" y="0"/>
                <wp:lineTo x="0" y="0"/>
              </wp:wrapPolygon>
            </wp:wrapThrough>
            <wp:docPr id="21300893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893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805" cy="2626995"/>
                    </a:xfrm>
                    <a:prstGeom prst="rect">
                      <a:avLst/>
                    </a:prstGeom>
                  </pic:spPr>
                </pic:pic>
              </a:graphicData>
            </a:graphic>
            <wp14:sizeRelH relativeFrom="margin">
              <wp14:pctWidth>0</wp14:pctWidth>
            </wp14:sizeRelH>
            <wp14:sizeRelV relativeFrom="margin">
              <wp14:pctHeight>0</wp14:pctHeight>
            </wp14:sizeRelV>
          </wp:anchor>
        </w:drawing>
      </w:r>
      <w:r w:rsidR="009855C8" w:rsidRPr="00F83E7F">
        <w:rPr>
          <w:rFonts w:cstheme="minorHAnsi"/>
          <w:b/>
          <w:bCs/>
          <w:sz w:val="22"/>
          <w:szCs w:val="22"/>
        </w:rPr>
        <w:t>Politecnico di Milano</w:t>
      </w:r>
      <w:r w:rsidR="009855C8" w:rsidRPr="00F83E7F">
        <w:rPr>
          <w:rFonts w:cstheme="minorHAnsi"/>
          <w:sz w:val="22"/>
          <w:szCs w:val="22"/>
        </w:rPr>
        <w:t xml:space="preserve"> (POLIMI), </w:t>
      </w:r>
      <w:proofErr w:type="spellStart"/>
      <w:r w:rsidR="009855C8" w:rsidRPr="00F83E7F">
        <w:rPr>
          <w:rFonts w:cstheme="minorHAnsi"/>
          <w:sz w:val="22"/>
          <w:szCs w:val="22"/>
        </w:rPr>
        <w:t>Italy</w:t>
      </w:r>
      <w:proofErr w:type="spellEnd"/>
      <w:r w:rsidR="00D64DEB" w:rsidRPr="00F83E7F">
        <w:rPr>
          <w:rFonts w:cstheme="minorHAnsi"/>
          <w:sz w:val="22"/>
          <w:szCs w:val="22"/>
        </w:rPr>
        <w:t xml:space="preserve"> </w:t>
      </w:r>
      <w:r w:rsidR="00D64DEB" w:rsidRPr="003D3062">
        <w:rPr>
          <w:rFonts w:cstheme="minorHAnsi"/>
          <w:sz w:val="22"/>
          <w:szCs w:val="22"/>
        </w:rPr>
        <w:t xml:space="preserve">– 2 positions </w:t>
      </w:r>
    </w:p>
    <w:p w14:paraId="535A02D5" w14:textId="79F838F6" w:rsidR="009855C8" w:rsidRPr="00F83E7F" w:rsidRDefault="009855C8" w:rsidP="009855C8">
      <w:pPr>
        <w:pStyle w:val="Paragrafoelenco"/>
        <w:numPr>
          <w:ilvl w:val="0"/>
          <w:numId w:val="8"/>
        </w:numPr>
        <w:ind w:left="284" w:hanging="284"/>
        <w:jc w:val="both"/>
        <w:rPr>
          <w:rFonts w:cstheme="minorHAnsi"/>
          <w:sz w:val="22"/>
          <w:szCs w:val="22"/>
        </w:rPr>
      </w:pPr>
      <w:r w:rsidRPr="00F83E7F">
        <w:rPr>
          <w:rFonts w:cstheme="minorHAnsi"/>
          <w:b/>
          <w:bCs/>
          <w:sz w:val="22"/>
          <w:szCs w:val="22"/>
        </w:rPr>
        <w:t>Politecnico di Torino</w:t>
      </w:r>
      <w:r w:rsidRPr="00F83E7F">
        <w:rPr>
          <w:rFonts w:cstheme="minorHAnsi"/>
          <w:sz w:val="22"/>
          <w:szCs w:val="22"/>
        </w:rPr>
        <w:t xml:space="preserve"> (POLITO), </w:t>
      </w:r>
      <w:proofErr w:type="spellStart"/>
      <w:r w:rsidRPr="00F83E7F">
        <w:rPr>
          <w:rFonts w:cstheme="minorHAnsi"/>
          <w:sz w:val="22"/>
          <w:szCs w:val="22"/>
        </w:rPr>
        <w:t>Italy</w:t>
      </w:r>
      <w:proofErr w:type="spellEnd"/>
      <w:r w:rsidR="00D64DEB" w:rsidRPr="00F83E7F">
        <w:rPr>
          <w:rFonts w:cstheme="minorHAnsi"/>
          <w:sz w:val="22"/>
          <w:szCs w:val="22"/>
        </w:rPr>
        <w:t xml:space="preserve"> </w:t>
      </w:r>
      <w:r w:rsidR="00D64DEB" w:rsidRPr="003D3062">
        <w:rPr>
          <w:rFonts w:cstheme="minorHAnsi"/>
          <w:sz w:val="22"/>
          <w:szCs w:val="22"/>
        </w:rPr>
        <w:t>– 1 position</w:t>
      </w:r>
    </w:p>
    <w:p w14:paraId="3F2B7B66" w14:textId="582D829F" w:rsidR="009855C8" w:rsidRPr="003D3062" w:rsidRDefault="009855C8" w:rsidP="009855C8">
      <w:pPr>
        <w:pStyle w:val="Paragrafoelenco"/>
        <w:numPr>
          <w:ilvl w:val="0"/>
          <w:numId w:val="8"/>
        </w:numPr>
        <w:ind w:left="284" w:hanging="284"/>
        <w:jc w:val="both"/>
        <w:rPr>
          <w:rFonts w:cstheme="minorHAnsi"/>
          <w:sz w:val="22"/>
          <w:szCs w:val="22"/>
        </w:rPr>
      </w:pPr>
      <w:r w:rsidRPr="003D3062">
        <w:rPr>
          <w:rFonts w:cstheme="minorHAnsi"/>
          <w:b/>
          <w:bCs/>
          <w:sz w:val="22"/>
          <w:szCs w:val="22"/>
        </w:rPr>
        <w:t>Università del Piemonte Orientale</w:t>
      </w:r>
      <w:r w:rsidRPr="003D3062">
        <w:rPr>
          <w:rFonts w:cstheme="minorHAnsi"/>
          <w:sz w:val="22"/>
          <w:szCs w:val="22"/>
        </w:rPr>
        <w:t xml:space="preserve"> (UPO)</w:t>
      </w:r>
      <w:r w:rsidR="009F6254" w:rsidRPr="003D3062">
        <w:rPr>
          <w:rFonts w:cstheme="minorHAnsi"/>
          <w:sz w:val="22"/>
          <w:szCs w:val="22"/>
        </w:rPr>
        <w:t xml:space="preserve">, </w:t>
      </w:r>
      <w:proofErr w:type="spellStart"/>
      <w:r w:rsidRPr="003D3062">
        <w:rPr>
          <w:rFonts w:cstheme="minorHAnsi"/>
          <w:sz w:val="22"/>
          <w:szCs w:val="22"/>
        </w:rPr>
        <w:t>Italy</w:t>
      </w:r>
      <w:proofErr w:type="spellEnd"/>
      <w:r w:rsidR="009F6254" w:rsidRPr="003D3062">
        <w:rPr>
          <w:rFonts w:cstheme="minorHAnsi"/>
          <w:sz w:val="22"/>
          <w:szCs w:val="22"/>
        </w:rPr>
        <w:t xml:space="preserve"> </w:t>
      </w:r>
      <w:r w:rsidR="009F6254" w:rsidRPr="00F83E7F">
        <w:rPr>
          <w:rFonts w:cstheme="minorHAnsi"/>
          <w:sz w:val="22"/>
          <w:szCs w:val="22"/>
        </w:rPr>
        <w:t>–</w:t>
      </w:r>
      <w:r w:rsidR="009F6254" w:rsidRPr="003D3062">
        <w:rPr>
          <w:rFonts w:cstheme="minorHAnsi"/>
          <w:sz w:val="22"/>
          <w:szCs w:val="22"/>
        </w:rPr>
        <w:t xml:space="preserve"> </w:t>
      </w:r>
      <w:r w:rsidR="00D64DEB" w:rsidRPr="003D3062">
        <w:rPr>
          <w:rFonts w:cstheme="minorHAnsi"/>
          <w:sz w:val="22"/>
          <w:szCs w:val="22"/>
        </w:rPr>
        <w:t>1 position</w:t>
      </w:r>
    </w:p>
    <w:p w14:paraId="0229BF9E" w14:textId="207DBCE2" w:rsidR="009855C8" w:rsidRPr="003D3062" w:rsidRDefault="009855C8" w:rsidP="009855C8">
      <w:pPr>
        <w:pStyle w:val="Paragrafoelenco"/>
        <w:numPr>
          <w:ilvl w:val="0"/>
          <w:numId w:val="8"/>
        </w:numPr>
        <w:ind w:left="284" w:hanging="284"/>
        <w:jc w:val="both"/>
        <w:rPr>
          <w:rFonts w:cstheme="minorHAnsi"/>
          <w:sz w:val="22"/>
          <w:szCs w:val="22"/>
          <w:lang w:val="en-GB"/>
        </w:rPr>
      </w:pPr>
      <w:r w:rsidRPr="003D3062">
        <w:rPr>
          <w:rFonts w:cstheme="minorHAnsi"/>
          <w:b/>
          <w:bCs/>
          <w:sz w:val="22"/>
          <w:szCs w:val="22"/>
          <w:lang w:val="en-GB"/>
        </w:rPr>
        <w:t xml:space="preserve">University of </w:t>
      </w:r>
      <w:proofErr w:type="spellStart"/>
      <w:r w:rsidRPr="003D3062">
        <w:rPr>
          <w:rFonts w:cstheme="minorHAnsi"/>
          <w:b/>
          <w:bCs/>
          <w:sz w:val="22"/>
          <w:szCs w:val="22"/>
          <w:lang w:val="en-GB"/>
        </w:rPr>
        <w:t>Liegi</w:t>
      </w:r>
      <w:proofErr w:type="spellEnd"/>
      <w:r w:rsidRPr="003D3062">
        <w:rPr>
          <w:rFonts w:cstheme="minorHAnsi"/>
          <w:sz w:val="22"/>
          <w:szCs w:val="22"/>
          <w:lang w:val="en-GB"/>
        </w:rPr>
        <w:t xml:space="preserve"> (ULG), Belgium</w:t>
      </w:r>
      <w:r w:rsidR="00D64DEB" w:rsidRPr="003D3062">
        <w:rPr>
          <w:rFonts w:cstheme="minorHAnsi"/>
          <w:sz w:val="22"/>
          <w:szCs w:val="22"/>
          <w:lang w:val="en-GB"/>
        </w:rPr>
        <w:t xml:space="preserve"> </w:t>
      </w:r>
      <w:r w:rsidR="00D64DEB" w:rsidRPr="00F83E7F">
        <w:rPr>
          <w:rFonts w:cstheme="minorHAnsi"/>
          <w:sz w:val="22"/>
          <w:szCs w:val="22"/>
          <w:lang w:val="en-GB"/>
        </w:rPr>
        <w:t>–1 position</w:t>
      </w:r>
    </w:p>
    <w:p w14:paraId="16A8AF6C" w14:textId="54BC89FC" w:rsidR="009855C8" w:rsidRPr="003D3062" w:rsidRDefault="009855C8" w:rsidP="009855C8">
      <w:pPr>
        <w:pStyle w:val="Paragrafoelenco"/>
        <w:numPr>
          <w:ilvl w:val="0"/>
          <w:numId w:val="8"/>
        </w:numPr>
        <w:ind w:left="284" w:hanging="284"/>
        <w:jc w:val="both"/>
        <w:rPr>
          <w:rFonts w:cstheme="minorHAnsi"/>
          <w:sz w:val="22"/>
          <w:szCs w:val="22"/>
          <w:lang w:val="en-GB"/>
        </w:rPr>
      </w:pPr>
      <w:proofErr w:type="spellStart"/>
      <w:r w:rsidRPr="003D3062">
        <w:rPr>
          <w:rFonts w:cstheme="minorHAnsi"/>
          <w:b/>
          <w:bCs/>
          <w:sz w:val="22"/>
          <w:szCs w:val="22"/>
          <w:lang w:val="en-GB"/>
        </w:rPr>
        <w:t>Lithoz</w:t>
      </w:r>
      <w:proofErr w:type="spellEnd"/>
      <w:r w:rsidRPr="003D3062">
        <w:rPr>
          <w:rFonts w:cstheme="minorHAnsi"/>
          <w:b/>
          <w:bCs/>
          <w:sz w:val="22"/>
          <w:szCs w:val="22"/>
          <w:lang w:val="en-GB"/>
        </w:rPr>
        <w:t xml:space="preserve"> GmbH</w:t>
      </w:r>
      <w:r w:rsidRPr="003D3062">
        <w:rPr>
          <w:rFonts w:cstheme="minorHAnsi"/>
          <w:sz w:val="22"/>
          <w:szCs w:val="22"/>
          <w:lang w:val="en-GB"/>
        </w:rPr>
        <w:t xml:space="preserve"> (LTZ), Austria</w:t>
      </w:r>
      <w:r w:rsidR="00D64DEB" w:rsidRPr="003D3062">
        <w:rPr>
          <w:rFonts w:cstheme="minorHAnsi"/>
          <w:sz w:val="22"/>
          <w:szCs w:val="22"/>
          <w:lang w:val="en-GB"/>
        </w:rPr>
        <w:t xml:space="preserve"> </w:t>
      </w:r>
      <w:r w:rsidR="00D64DEB" w:rsidRPr="00F83E7F">
        <w:rPr>
          <w:rFonts w:cstheme="minorHAnsi"/>
          <w:sz w:val="22"/>
          <w:szCs w:val="22"/>
          <w:lang w:val="en-GB"/>
        </w:rPr>
        <w:t>– 1 position</w:t>
      </w:r>
      <w:bookmarkStart w:id="0" w:name="_GoBack"/>
      <w:bookmarkEnd w:id="0"/>
    </w:p>
    <w:p w14:paraId="605E7D5A" w14:textId="58DBFA2D" w:rsidR="009855C8" w:rsidRPr="003D3062" w:rsidRDefault="009855C8" w:rsidP="009855C8">
      <w:pPr>
        <w:pStyle w:val="Paragrafoelenco"/>
        <w:numPr>
          <w:ilvl w:val="0"/>
          <w:numId w:val="8"/>
        </w:numPr>
        <w:ind w:left="284" w:hanging="284"/>
        <w:jc w:val="both"/>
        <w:rPr>
          <w:rFonts w:cstheme="minorHAnsi"/>
          <w:sz w:val="22"/>
          <w:szCs w:val="22"/>
          <w:lang w:val="en-GB"/>
        </w:rPr>
      </w:pPr>
      <w:r w:rsidRPr="003D3062">
        <w:rPr>
          <w:rFonts w:cstheme="minorHAnsi"/>
          <w:b/>
          <w:bCs/>
          <w:sz w:val="22"/>
          <w:szCs w:val="22"/>
          <w:lang w:val="en-GB"/>
        </w:rPr>
        <w:t>Ludwig Boltzmann Institute</w:t>
      </w:r>
      <w:r w:rsidRPr="003D3062">
        <w:rPr>
          <w:rFonts w:cstheme="minorHAnsi"/>
          <w:sz w:val="22"/>
          <w:szCs w:val="22"/>
          <w:lang w:val="en-GB"/>
        </w:rPr>
        <w:t xml:space="preserve"> (LBI), Austria</w:t>
      </w:r>
      <w:r w:rsidR="00D64DEB" w:rsidRPr="003D3062">
        <w:rPr>
          <w:rFonts w:cstheme="minorHAnsi"/>
          <w:sz w:val="22"/>
          <w:szCs w:val="22"/>
          <w:lang w:val="en-GB"/>
        </w:rPr>
        <w:t xml:space="preserve"> </w:t>
      </w:r>
      <w:r w:rsidR="00D64DEB" w:rsidRPr="00F83E7F">
        <w:rPr>
          <w:rFonts w:cstheme="minorHAnsi"/>
          <w:sz w:val="22"/>
          <w:szCs w:val="22"/>
          <w:lang w:val="en-GB"/>
        </w:rPr>
        <w:t>– 1 position</w:t>
      </w:r>
    </w:p>
    <w:p w14:paraId="23FBE29A" w14:textId="6137B01A" w:rsidR="009855C8" w:rsidRPr="003D3062" w:rsidRDefault="009855C8" w:rsidP="009855C8">
      <w:pPr>
        <w:pStyle w:val="Paragrafoelenco"/>
        <w:numPr>
          <w:ilvl w:val="0"/>
          <w:numId w:val="8"/>
        </w:numPr>
        <w:ind w:left="284" w:hanging="284"/>
        <w:jc w:val="both"/>
        <w:rPr>
          <w:rFonts w:cstheme="minorHAnsi"/>
          <w:sz w:val="22"/>
          <w:szCs w:val="22"/>
          <w:lang w:val="en-GB"/>
        </w:rPr>
      </w:pPr>
      <w:r w:rsidRPr="003D3062">
        <w:rPr>
          <w:rFonts w:cstheme="minorHAnsi"/>
          <w:b/>
          <w:bCs/>
          <w:sz w:val="22"/>
          <w:szCs w:val="22"/>
          <w:lang w:val="en-GB"/>
        </w:rPr>
        <w:t>University of Salzburg</w:t>
      </w:r>
      <w:r w:rsidRPr="003D3062">
        <w:rPr>
          <w:rFonts w:cstheme="minorHAnsi"/>
          <w:sz w:val="22"/>
          <w:szCs w:val="22"/>
          <w:lang w:val="en-GB"/>
        </w:rPr>
        <w:t xml:space="preserve"> (PLUS), Austria</w:t>
      </w:r>
      <w:r w:rsidR="00D64DEB" w:rsidRPr="003D3062">
        <w:rPr>
          <w:rFonts w:cstheme="minorHAnsi"/>
          <w:sz w:val="22"/>
          <w:szCs w:val="22"/>
          <w:lang w:val="en-GB"/>
        </w:rPr>
        <w:t xml:space="preserve"> </w:t>
      </w:r>
      <w:r w:rsidR="00D64DEB" w:rsidRPr="00F83E7F">
        <w:rPr>
          <w:rFonts w:cstheme="minorHAnsi"/>
          <w:sz w:val="22"/>
          <w:szCs w:val="22"/>
          <w:lang w:val="en-GB"/>
        </w:rPr>
        <w:t>– 1 position</w:t>
      </w:r>
    </w:p>
    <w:p w14:paraId="1130FFEC" w14:textId="78FE6DF2" w:rsidR="009855C8" w:rsidRPr="003D3062" w:rsidRDefault="009855C8" w:rsidP="009855C8">
      <w:pPr>
        <w:pStyle w:val="Paragrafoelenco"/>
        <w:numPr>
          <w:ilvl w:val="0"/>
          <w:numId w:val="8"/>
        </w:numPr>
        <w:ind w:left="284" w:hanging="284"/>
        <w:jc w:val="both"/>
        <w:rPr>
          <w:rFonts w:cstheme="minorHAnsi"/>
          <w:sz w:val="22"/>
          <w:szCs w:val="22"/>
          <w:lang w:val="en-GB"/>
        </w:rPr>
      </w:pPr>
      <w:r w:rsidRPr="003D3062">
        <w:rPr>
          <w:rFonts w:cstheme="minorHAnsi"/>
          <w:b/>
          <w:bCs/>
          <w:sz w:val="22"/>
          <w:szCs w:val="22"/>
          <w:lang w:val="en-GB"/>
        </w:rPr>
        <w:t>University of Belgrade</w:t>
      </w:r>
      <w:r w:rsidRPr="003D3062">
        <w:rPr>
          <w:rFonts w:cstheme="minorHAnsi"/>
          <w:sz w:val="22"/>
          <w:szCs w:val="22"/>
          <w:lang w:val="en-GB"/>
        </w:rPr>
        <w:t xml:space="preserve"> (UOB), Faculty of Technology and Metallurgy, Republic of Serbia</w:t>
      </w:r>
      <w:r w:rsidR="00D64DEB" w:rsidRPr="003D3062">
        <w:rPr>
          <w:rFonts w:cstheme="minorHAnsi"/>
          <w:sz w:val="22"/>
          <w:szCs w:val="22"/>
          <w:lang w:val="en-GB"/>
        </w:rPr>
        <w:t xml:space="preserve"> </w:t>
      </w:r>
      <w:r w:rsidR="00D64DEB" w:rsidRPr="00F83E7F">
        <w:rPr>
          <w:rFonts w:cstheme="minorHAnsi"/>
          <w:sz w:val="22"/>
          <w:szCs w:val="22"/>
          <w:lang w:val="en-GB"/>
        </w:rPr>
        <w:t>– 1 position</w:t>
      </w:r>
    </w:p>
    <w:p w14:paraId="1FD6A946" w14:textId="330FA4EC" w:rsidR="009855C8" w:rsidRPr="003D3062" w:rsidRDefault="009855C8" w:rsidP="009855C8">
      <w:pPr>
        <w:pStyle w:val="Paragrafoelenco"/>
        <w:numPr>
          <w:ilvl w:val="0"/>
          <w:numId w:val="8"/>
        </w:numPr>
        <w:ind w:left="284" w:hanging="284"/>
        <w:jc w:val="both"/>
        <w:rPr>
          <w:rFonts w:cstheme="minorHAnsi"/>
          <w:sz w:val="22"/>
          <w:szCs w:val="22"/>
          <w:lang w:val="en-GB"/>
        </w:rPr>
      </w:pPr>
      <w:r w:rsidRPr="003D3062">
        <w:rPr>
          <w:rFonts w:cstheme="minorHAnsi"/>
          <w:b/>
          <w:bCs/>
          <w:sz w:val="22"/>
          <w:szCs w:val="22"/>
          <w:lang w:val="en-GB"/>
        </w:rPr>
        <w:t>MEDAPP SPÓŁKA AKCYJNA</w:t>
      </w:r>
      <w:r w:rsidRPr="003D3062">
        <w:rPr>
          <w:rFonts w:cstheme="minorHAnsi"/>
          <w:sz w:val="22"/>
          <w:szCs w:val="22"/>
          <w:lang w:val="en-GB"/>
        </w:rPr>
        <w:t xml:space="preserve"> (MEDAPP), Poland</w:t>
      </w:r>
      <w:r w:rsidR="00D64DEB" w:rsidRPr="003D3062">
        <w:rPr>
          <w:rFonts w:cstheme="minorHAnsi"/>
          <w:sz w:val="22"/>
          <w:szCs w:val="22"/>
          <w:lang w:val="en-GB"/>
        </w:rPr>
        <w:t xml:space="preserve"> </w:t>
      </w:r>
      <w:r w:rsidR="00D64DEB" w:rsidRPr="00F83E7F">
        <w:rPr>
          <w:rFonts w:cstheme="minorHAnsi"/>
          <w:sz w:val="22"/>
          <w:szCs w:val="22"/>
          <w:lang w:val="en-GB"/>
        </w:rPr>
        <w:t>– 1 position</w:t>
      </w:r>
    </w:p>
    <w:p w14:paraId="265B57DD" w14:textId="5A8DC8F6" w:rsidR="009855C8" w:rsidRPr="003D3062" w:rsidRDefault="009855C8" w:rsidP="009855C8">
      <w:pPr>
        <w:jc w:val="both"/>
        <w:rPr>
          <w:rFonts w:cstheme="minorHAnsi"/>
          <w:sz w:val="22"/>
          <w:szCs w:val="22"/>
          <w:lang w:val="en-GB"/>
        </w:rPr>
      </w:pPr>
    </w:p>
    <w:p w14:paraId="7695853C" w14:textId="4C62E203" w:rsidR="009855C8" w:rsidRPr="003D3062" w:rsidRDefault="00D64DEB" w:rsidP="009855C8">
      <w:pPr>
        <w:jc w:val="both"/>
        <w:rPr>
          <w:rFonts w:cstheme="minorHAnsi"/>
          <w:b/>
          <w:bCs/>
          <w:sz w:val="22"/>
          <w:szCs w:val="22"/>
          <w:lang w:val="en-GB"/>
        </w:rPr>
      </w:pPr>
      <w:r w:rsidRPr="003D3062">
        <w:rPr>
          <w:rFonts w:cstheme="minorHAnsi"/>
          <w:b/>
          <w:bCs/>
          <w:sz w:val="22"/>
          <w:szCs w:val="22"/>
          <w:lang w:val="en-GB"/>
        </w:rPr>
        <w:t>Th</w:t>
      </w:r>
      <w:r w:rsidR="00A210AE" w:rsidRPr="003D3062">
        <w:rPr>
          <w:rFonts w:cstheme="minorHAnsi"/>
          <w:b/>
          <w:bCs/>
          <w:sz w:val="22"/>
          <w:szCs w:val="22"/>
          <w:lang w:val="en-GB"/>
        </w:rPr>
        <w:t>is outstanding group of recruiting institution</w:t>
      </w:r>
      <w:r w:rsidR="00C705E7" w:rsidRPr="003D3062">
        <w:rPr>
          <w:rFonts w:cstheme="minorHAnsi"/>
          <w:b/>
          <w:bCs/>
          <w:sz w:val="22"/>
          <w:szCs w:val="22"/>
          <w:lang w:val="en-GB"/>
        </w:rPr>
        <w:t>s</w:t>
      </w:r>
      <w:r w:rsidR="00A210AE" w:rsidRPr="003D3062">
        <w:rPr>
          <w:rFonts w:cstheme="minorHAnsi"/>
          <w:b/>
          <w:bCs/>
          <w:sz w:val="22"/>
          <w:szCs w:val="22"/>
          <w:lang w:val="en-GB"/>
        </w:rPr>
        <w:t xml:space="preserve"> is </w:t>
      </w:r>
      <w:r w:rsidR="00C705E7" w:rsidRPr="003D3062">
        <w:rPr>
          <w:rFonts w:cstheme="minorHAnsi"/>
          <w:b/>
          <w:bCs/>
          <w:sz w:val="22"/>
          <w:szCs w:val="22"/>
          <w:lang w:val="en-GB"/>
        </w:rPr>
        <w:t>complemented</w:t>
      </w:r>
      <w:r w:rsidR="00A210AE" w:rsidRPr="003D3062">
        <w:rPr>
          <w:rFonts w:cstheme="minorHAnsi"/>
          <w:b/>
          <w:bCs/>
          <w:sz w:val="22"/>
          <w:szCs w:val="22"/>
          <w:lang w:val="en-GB"/>
        </w:rPr>
        <w:t xml:space="preserve"> by </w:t>
      </w:r>
      <w:r w:rsidR="00C705E7" w:rsidRPr="003D3062">
        <w:rPr>
          <w:rFonts w:cstheme="minorHAnsi"/>
          <w:b/>
          <w:bCs/>
          <w:sz w:val="22"/>
          <w:szCs w:val="22"/>
          <w:lang w:val="en-GB"/>
        </w:rPr>
        <w:t>six</w:t>
      </w:r>
      <w:r w:rsidR="00A210AE" w:rsidRPr="003D3062">
        <w:rPr>
          <w:rFonts w:cstheme="minorHAnsi"/>
          <w:b/>
          <w:bCs/>
          <w:sz w:val="22"/>
          <w:szCs w:val="22"/>
          <w:lang w:val="en-GB"/>
        </w:rPr>
        <w:t xml:space="preserve"> </w:t>
      </w:r>
      <w:r w:rsidR="00C705E7" w:rsidRPr="003D3062">
        <w:rPr>
          <w:rFonts w:cstheme="minorHAnsi"/>
          <w:b/>
          <w:bCs/>
          <w:sz w:val="22"/>
          <w:szCs w:val="22"/>
          <w:lang w:val="en-GB"/>
        </w:rPr>
        <w:t xml:space="preserve">outstanding </w:t>
      </w:r>
      <w:r w:rsidR="009855C8" w:rsidRPr="003D3062">
        <w:rPr>
          <w:rFonts w:cstheme="minorHAnsi"/>
          <w:b/>
          <w:bCs/>
          <w:sz w:val="22"/>
          <w:szCs w:val="22"/>
          <w:lang w:val="en-GB"/>
        </w:rPr>
        <w:t>Associated Partners</w:t>
      </w:r>
      <w:r w:rsidR="00A210AE" w:rsidRPr="003D3062">
        <w:rPr>
          <w:rFonts w:cstheme="minorHAnsi"/>
          <w:b/>
          <w:bCs/>
          <w:sz w:val="22"/>
          <w:szCs w:val="22"/>
          <w:lang w:val="en-GB"/>
        </w:rPr>
        <w:t xml:space="preserve">, which are </w:t>
      </w:r>
      <w:r w:rsidR="000D3468" w:rsidRPr="003D3062">
        <w:rPr>
          <w:rFonts w:cstheme="minorHAnsi"/>
          <w:b/>
          <w:bCs/>
          <w:sz w:val="22"/>
          <w:szCs w:val="22"/>
          <w:lang w:val="en-GB"/>
        </w:rPr>
        <w:t xml:space="preserve">leaders in their field of action </w:t>
      </w:r>
    </w:p>
    <w:p w14:paraId="6125330D" w14:textId="77777777" w:rsidR="009855C8" w:rsidRPr="003D3062" w:rsidRDefault="009855C8" w:rsidP="009855C8">
      <w:pPr>
        <w:pStyle w:val="Paragrafoelenco"/>
        <w:numPr>
          <w:ilvl w:val="0"/>
          <w:numId w:val="9"/>
        </w:numPr>
        <w:spacing w:before="120"/>
        <w:ind w:left="284" w:hanging="284"/>
        <w:jc w:val="both"/>
        <w:rPr>
          <w:rFonts w:cstheme="minorHAnsi"/>
          <w:sz w:val="22"/>
          <w:szCs w:val="22"/>
          <w:lang w:val="en-GB"/>
        </w:rPr>
      </w:pPr>
      <w:r w:rsidRPr="003D3062">
        <w:rPr>
          <w:rFonts w:cstheme="minorHAnsi"/>
          <w:b/>
          <w:bCs/>
          <w:sz w:val="22"/>
          <w:szCs w:val="22"/>
          <w:lang w:val="en-GB"/>
        </w:rPr>
        <w:t xml:space="preserve">EU CORE Consulting </w:t>
      </w:r>
      <w:r w:rsidRPr="003D3062">
        <w:rPr>
          <w:rFonts w:cstheme="minorHAnsi"/>
          <w:sz w:val="22"/>
          <w:szCs w:val="22"/>
          <w:lang w:val="en-GB"/>
        </w:rPr>
        <w:t>(EUCORE), Italy</w:t>
      </w:r>
    </w:p>
    <w:p w14:paraId="6B24550F" w14:textId="77777777" w:rsidR="009855C8" w:rsidRPr="003D3062" w:rsidRDefault="009855C8" w:rsidP="009855C8">
      <w:pPr>
        <w:pStyle w:val="Paragrafoelenco"/>
        <w:numPr>
          <w:ilvl w:val="0"/>
          <w:numId w:val="9"/>
        </w:numPr>
        <w:ind w:left="284" w:hanging="284"/>
        <w:jc w:val="both"/>
        <w:rPr>
          <w:rFonts w:cstheme="minorHAnsi"/>
          <w:sz w:val="22"/>
          <w:szCs w:val="22"/>
          <w:lang w:val="en-GB"/>
        </w:rPr>
      </w:pPr>
      <w:r w:rsidRPr="003D3062">
        <w:rPr>
          <w:rFonts w:cstheme="minorHAnsi"/>
          <w:b/>
          <w:sz w:val="22"/>
          <w:szCs w:val="22"/>
          <w:lang w:val="en-GB"/>
        </w:rPr>
        <w:t>CERHUM</w:t>
      </w:r>
      <w:r w:rsidRPr="003D3062">
        <w:rPr>
          <w:rFonts w:cstheme="minorHAnsi"/>
          <w:sz w:val="22"/>
          <w:szCs w:val="22"/>
          <w:lang w:val="en-GB"/>
        </w:rPr>
        <w:t>, Belgium</w:t>
      </w:r>
    </w:p>
    <w:p w14:paraId="6BE00A65" w14:textId="281EAF07" w:rsidR="009855C8" w:rsidRPr="003D3062" w:rsidRDefault="009855C8" w:rsidP="009855C8">
      <w:pPr>
        <w:pStyle w:val="Paragrafoelenco"/>
        <w:numPr>
          <w:ilvl w:val="0"/>
          <w:numId w:val="9"/>
        </w:numPr>
        <w:ind w:left="284" w:hanging="284"/>
        <w:jc w:val="both"/>
        <w:rPr>
          <w:rFonts w:cstheme="minorHAnsi"/>
          <w:sz w:val="22"/>
          <w:szCs w:val="22"/>
          <w:lang w:val="en-GB"/>
        </w:rPr>
      </w:pPr>
      <w:r w:rsidRPr="003D3062">
        <w:rPr>
          <w:rFonts w:cstheme="minorHAnsi"/>
          <w:b/>
          <w:bCs/>
          <w:sz w:val="22"/>
          <w:szCs w:val="22"/>
          <w:lang w:val="en-GB"/>
        </w:rPr>
        <w:t>Science on the Street</w:t>
      </w:r>
      <w:r w:rsidRPr="003D3062">
        <w:rPr>
          <w:rFonts w:cstheme="minorHAnsi"/>
          <w:sz w:val="22"/>
          <w:szCs w:val="22"/>
          <w:lang w:val="en-GB"/>
        </w:rPr>
        <w:t>, Institute for the Promotion of Science (SoS)</w:t>
      </w:r>
      <w:r w:rsidR="00AD4A0E" w:rsidRPr="003D3062">
        <w:rPr>
          <w:rFonts w:cstheme="minorHAnsi"/>
          <w:sz w:val="22"/>
          <w:szCs w:val="22"/>
          <w:lang w:val="en-GB"/>
        </w:rPr>
        <w:t>,</w:t>
      </w:r>
      <w:r w:rsidR="00674DC9" w:rsidRPr="003D3062">
        <w:rPr>
          <w:rFonts w:cstheme="minorHAnsi"/>
          <w:sz w:val="22"/>
          <w:szCs w:val="22"/>
          <w:lang w:val="en-GB"/>
        </w:rPr>
        <w:t xml:space="preserve"> </w:t>
      </w:r>
      <w:r w:rsidRPr="003D3062">
        <w:rPr>
          <w:rFonts w:cstheme="minorHAnsi"/>
          <w:sz w:val="22"/>
          <w:szCs w:val="22"/>
          <w:lang w:val="en-GB"/>
        </w:rPr>
        <w:t>Slovenia</w:t>
      </w:r>
    </w:p>
    <w:p w14:paraId="0CFBBEE7" w14:textId="77777777" w:rsidR="009855C8" w:rsidRPr="003D3062" w:rsidRDefault="009855C8" w:rsidP="009855C8">
      <w:pPr>
        <w:pStyle w:val="Paragrafoelenco"/>
        <w:numPr>
          <w:ilvl w:val="0"/>
          <w:numId w:val="9"/>
        </w:numPr>
        <w:ind w:left="284" w:hanging="284"/>
        <w:jc w:val="both"/>
        <w:rPr>
          <w:rFonts w:cstheme="minorHAnsi"/>
          <w:sz w:val="22"/>
          <w:szCs w:val="22"/>
          <w:lang w:val="en-GB"/>
        </w:rPr>
      </w:pPr>
      <w:r w:rsidRPr="003D3062">
        <w:rPr>
          <w:rFonts w:cstheme="minorHAnsi"/>
          <w:b/>
          <w:bCs/>
          <w:sz w:val="22"/>
          <w:szCs w:val="22"/>
          <w:lang w:val="en-GB"/>
        </w:rPr>
        <w:t>Tampere University</w:t>
      </w:r>
      <w:r w:rsidRPr="003D3062">
        <w:rPr>
          <w:rFonts w:cstheme="minorHAnsi"/>
          <w:sz w:val="22"/>
          <w:szCs w:val="22"/>
          <w:lang w:val="en-GB"/>
        </w:rPr>
        <w:t xml:space="preserve"> (TAU), Finland</w:t>
      </w:r>
    </w:p>
    <w:p w14:paraId="30D76149" w14:textId="77777777" w:rsidR="009855C8" w:rsidRPr="003D3062" w:rsidRDefault="009855C8" w:rsidP="009855C8">
      <w:pPr>
        <w:pStyle w:val="Paragrafoelenco"/>
        <w:numPr>
          <w:ilvl w:val="0"/>
          <w:numId w:val="9"/>
        </w:numPr>
        <w:ind w:left="284" w:hanging="284"/>
        <w:jc w:val="both"/>
        <w:rPr>
          <w:rFonts w:cstheme="minorHAnsi"/>
          <w:sz w:val="22"/>
          <w:szCs w:val="22"/>
          <w:lang w:val="en-GB"/>
        </w:rPr>
      </w:pPr>
      <w:r w:rsidRPr="003D3062">
        <w:rPr>
          <w:rFonts w:cstheme="minorHAnsi"/>
          <w:b/>
          <w:sz w:val="22"/>
          <w:szCs w:val="22"/>
          <w:lang w:val="en-GB"/>
        </w:rPr>
        <w:t xml:space="preserve">University of Paris Est </w:t>
      </w:r>
      <w:proofErr w:type="spellStart"/>
      <w:r w:rsidRPr="00F83E7F">
        <w:rPr>
          <w:rFonts w:cstheme="minorHAnsi"/>
          <w:b/>
          <w:bCs/>
          <w:sz w:val="22"/>
          <w:szCs w:val="22"/>
          <w:lang w:val="en-GB"/>
        </w:rPr>
        <w:t>Créteil</w:t>
      </w:r>
      <w:proofErr w:type="spellEnd"/>
      <w:r w:rsidRPr="003D3062">
        <w:rPr>
          <w:rFonts w:cstheme="minorHAnsi"/>
          <w:sz w:val="22"/>
          <w:szCs w:val="22"/>
          <w:lang w:val="en-GB"/>
        </w:rPr>
        <w:t xml:space="preserve"> (UPEC), France</w:t>
      </w:r>
    </w:p>
    <w:p w14:paraId="51BBFE4B" w14:textId="77777777" w:rsidR="009855C8" w:rsidRPr="00F83E7F" w:rsidRDefault="009855C8" w:rsidP="009855C8">
      <w:pPr>
        <w:pStyle w:val="Paragrafoelenco"/>
        <w:numPr>
          <w:ilvl w:val="0"/>
          <w:numId w:val="9"/>
        </w:numPr>
        <w:ind w:left="284" w:hanging="284"/>
        <w:jc w:val="both"/>
        <w:rPr>
          <w:rFonts w:cstheme="minorHAnsi"/>
          <w:sz w:val="22"/>
          <w:szCs w:val="22"/>
          <w:lang w:val="en-GB"/>
        </w:rPr>
      </w:pPr>
      <w:r w:rsidRPr="003D3062">
        <w:rPr>
          <w:rFonts w:cstheme="minorHAnsi"/>
          <w:b/>
          <w:bCs/>
          <w:sz w:val="22"/>
          <w:szCs w:val="22"/>
          <w:lang w:val="en-GB"/>
        </w:rPr>
        <w:t xml:space="preserve">AUVA Trauma Centre </w:t>
      </w:r>
      <w:r w:rsidRPr="003D3062">
        <w:rPr>
          <w:rFonts w:cstheme="minorHAnsi"/>
          <w:bCs/>
          <w:sz w:val="22"/>
          <w:szCs w:val="22"/>
          <w:lang w:val="en-GB"/>
        </w:rPr>
        <w:t>(AUVA), Austria</w:t>
      </w:r>
    </w:p>
    <w:p w14:paraId="33CF4F68" w14:textId="77777777" w:rsidR="009855C8" w:rsidRPr="00F83E7F" w:rsidRDefault="009855C8" w:rsidP="006659B7">
      <w:pPr>
        <w:spacing w:after="160"/>
        <w:jc w:val="both"/>
        <w:rPr>
          <w:lang w:val="en-GB"/>
        </w:rPr>
      </w:pPr>
    </w:p>
    <w:p w14:paraId="6A908E82" w14:textId="77777777" w:rsidR="002E5B55" w:rsidRPr="003D3062" w:rsidRDefault="002E5B55" w:rsidP="006659B7">
      <w:pPr>
        <w:spacing w:after="160"/>
        <w:jc w:val="both"/>
        <w:rPr>
          <w:rFonts w:cstheme="minorHAnsi"/>
          <w:b/>
          <w:bCs/>
          <w:sz w:val="22"/>
          <w:szCs w:val="22"/>
          <w:lang w:val="en-GB"/>
        </w:rPr>
      </w:pPr>
    </w:p>
    <w:p w14:paraId="1B6AE2CF" w14:textId="6460BCEA" w:rsidR="006659B7" w:rsidRPr="00F83E7F" w:rsidRDefault="006659B7" w:rsidP="00F83E7F">
      <w:pPr>
        <w:spacing w:after="160"/>
        <w:jc w:val="center"/>
        <w:rPr>
          <w:rFonts w:cstheme="minorHAnsi"/>
          <w:b/>
          <w:bCs/>
          <w:sz w:val="28"/>
          <w:szCs w:val="22"/>
          <w:lang w:val="en-GB"/>
        </w:rPr>
      </w:pPr>
      <w:r w:rsidRPr="00F83E7F">
        <w:rPr>
          <w:rFonts w:cstheme="minorHAnsi"/>
          <w:b/>
          <w:bCs/>
          <w:sz w:val="28"/>
          <w:szCs w:val="22"/>
          <w:lang w:val="en-GB"/>
        </w:rPr>
        <w:t>REBONE project</w:t>
      </w:r>
      <w:r w:rsidR="00FF7017" w:rsidRPr="00F83E7F">
        <w:rPr>
          <w:rFonts w:cstheme="minorHAnsi"/>
          <w:b/>
          <w:bCs/>
          <w:sz w:val="28"/>
          <w:szCs w:val="22"/>
          <w:lang w:val="en-GB"/>
        </w:rPr>
        <w:t xml:space="preserve"> – </w:t>
      </w:r>
      <w:r w:rsidR="00C705E7" w:rsidRPr="003D3062">
        <w:rPr>
          <w:rFonts w:cstheme="minorHAnsi"/>
          <w:b/>
          <w:bCs/>
          <w:sz w:val="28"/>
          <w:szCs w:val="22"/>
          <w:lang w:val="en-GB"/>
        </w:rPr>
        <w:t>Scientific domains</w:t>
      </w:r>
      <w:r w:rsidR="00FF7017" w:rsidRPr="00F83E7F">
        <w:rPr>
          <w:rFonts w:cstheme="minorHAnsi"/>
          <w:b/>
          <w:bCs/>
          <w:sz w:val="28"/>
          <w:szCs w:val="22"/>
          <w:lang w:val="en-GB"/>
        </w:rPr>
        <w:t xml:space="preserve"> and key project information</w:t>
      </w:r>
    </w:p>
    <w:p w14:paraId="135092A5" w14:textId="4671EABD" w:rsidR="000572A9" w:rsidRPr="00F83E7F" w:rsidRDefault="000572A9" w:rsidP="000572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heme="minorHAnsi"/>
          <w:sz w:val="22"/>
          <w:szCs w:val="22"/>
          <w:lang w:val="en-GB"/>
        </w:rPr>
      </w:pPr>
      <w:r w:rsidRPr="00F83E7F">
        <w:rPr>
          <w:rFonts w:cstheme="minorHAnsi"/>
          <w:sz w:val="22"/>
          <w:szCs w:val="22"/>
          <w:lang w:val="en-GB"/>
        </w:rPr>
        <w:t xml:space="preserve">REBONE is a four-year Doctoral Network, </w:t>
      </w:r>
      <w:r w:rsidR="00C705E7" w:rsidRPr="003D3062">
        <w:rPr>
          <w:rFonts w:cstheme="minorHAnsi"/>
          <w:sz w:val="22"/>
          <w:szCs w:val="22"/>
          <w:lang w:val="en-GB"/>
        </w:rPr>
        <w:t>funded by the Europe Horizon Marie Skłodowska</w:t>
      </w:r>
      <w:r w:rsidR="00C705E7" w:rsidRPr="003D3062" w:rsidDel="00CE1661">
        <w:rPr>
          <w:rFonts w:cstheme="minorHAnsi"/>
          <w:sz w:val="22"/>
          <w:szCs w:val="22"/>
          <w:lang w:val="en-GB"/>
        </w:rPr>
        <w:t xml:space="preserve"> </w:t>
      </w:r>
      <w:r w:rsidR="00C705E7" w:rsidRPr="003D3062">
        <w:rPr>
          <w:rFonts w:cstheme="minorHAnsi"/>
          <w:sz w:val="22"/>
          <w:szCs w:val="22"/>
          <w:lang w:val="en-GB"/>
        </w:rPr>
        <w:t xml:space="preserve">programme, </w:t>
      </w:r>
      <w:r w:rsidRPr="00F83E7F" w:rsidDel="00CE1661">
        <w:rPr>
          <w:rFonts w:cstheme="minorHAnsi"/>
          <w:sz w:val="22"/>
          <w:szCs w:val="22"/>
          <w:lang w:val="en-GB"/>
        </w:rPr>
        <w:t>aiming at</w:t>
      </w:r>
      <w:r w:rsidRPr="00F83E7F" w:rsidDel="00735456">
        <w:rPr>
          <w:rFonts w:cstheme="minorHAnsi"/>
          <w:sz w:val="22"/>
          <w:szCs w:val="22"/>
          <w:lang w:val="en-GB"/>
        </w:rPr>
        <w:t xml:space="preserve"> </w:t>
      </w:r>
      <w:r w:rsidRPr="00F83E7F">
        <w:rPr>
          <w:rFonts w:cstheme="minorHAnsi"/>
          <w:sz w:val="22"/>
          <w:szCs w:val="22"/>
          <w:lang w:val="en-GB"/>
        </w:rPr>
        <w:t xml:space="preserve">innovatively </w:t>
      </w:r>
      <w:r w:rsidRPr="00F83E7F" w:rsidDel="00735456">
        <w:rPr>
          <w:rFonts w:cstheme="minorHAnsi"/>
          <w:sz w:val="22"/>
          <w:szCs w:val="22"/>
          <w:lang w:val="en-GB"/>
        </w:rPr>
        <w:t>train</w:t>
      </w:r>
      <w:r w:rsidRPr="00F83E7F" w:rsidDel="00CE1661">
        <w:rPr>
          <w:rFonts w:cstheme="minorHAnsi"/>
          <w:sz w:val="22"/>
          <w:szCs w:val="22"/>
          <w:lang w:val="en-GB"/>
        </w:rPr>
        <w:t xml:space="preserve">ing </w:t>
      </w:r>
      <w:r w:rsidRPr="00F83E7F" w:rsidDel="00735456">
        <w:rPr>
          <w:rFonts w:cstheme="minorHAnsi"/>
          <w:sz w:val="22"/>
          <w:szCs w:val="22"/>
          <w:lang w:val="en-GB"/>
        </w:rPr>
        <w:t>a</w:t>
      </w:r>
      <w:r w:rsidRPr="00F83E7F">
        <w:rPr>
          <w:rFonts w:cstheme="minorHAnsi"/>
          <w:sz w:val="22"/>
          <w:szCs w:val="22"/>
          <w:lang w:val="en-GB"/>
        </w:rPr>
        <w:t xml:space="preserve"> new generation of researchers </w:t>
      </w:r>
      <w:r w:rsidR="0015147B" w:rsidRPr="003D3062">
        <w:rPr>
          <w:rFonts w:cstheme="minorHAnsi"/>
          <w:sz w:val="22"/>
          <w:szCs w:val="22"/>
          <w:lang w:val="en-GB"/>
        </w:rPr>
        <w:t xml:space="preserve">to </w:t>
      </w:r>
      <w:r w:rsidRPr="00F83E7F">
        <w:rPr>
          <w:rFonts w:cstheme="minorHAnsi"/>
          <w:sz w:val="22"/>
          <w:szCs w:val="22"/>
          <w:lang w:val="en-GB"/>
        </w:rPr>
        <w:t xml:space="preserve">develop a multidisciplinary optimization process </w:t>
      </w:r>
      <w:r w:rsidR="0015147B" w:rsidRPr="003D3062">
        <w:rPr>
          <w:rFonts w:cstheme="minorHAnsi"/>
          <w:sz w:val="22"/>
          <w:szCs w:val="22"/>
          <w:lang w:val="en-GB"/>
        </w:rPr>
        <w:t>aimed at</w:t>
      </w:r>
      <w:r w:rsidR="0015147B" w:rsidRPr="00F83E7F">
        <w:rPr>
          <w:rFonts w:cstheme="minorHAnsi"/>
          <w:sz w:val="22"/>
          <w:szCs w:val="22"/>
          <w:lang w:val="en-GB"/>
        </w:rPr>
        <w:t xml:space="preserve"> </w:t>
      </w:r>
      <w:r w:rsidRPr="00F83E7F">
        <w:rPr>
          <w:rFonts w:cstheme="minorHAnsi"/>
          <w:sz w:val="22"/>
          <w:szCs w:val="22"/>
          <w:lang w:val="en-GB"/>
        </w:rPr>
        <w:t>provid</w:t>
      </w:r>
      <w:r w:rsidR="0015147B" w:rsidRPr="003D3062">
        <w:rPr>
          <w:rFonts w:cstheme="minorHAnsi"/>
          <w:sz w:val="22"/>
          <w:szCs w:val="22"/>
          <w:lang w:val="en-GB"/>
        </w:rPr>
        <w:t>ing</w:t>
      </w:r>
      <w:r w:rsidRPr="00F83E7F">
        <w:rPr>
          <w:rFonts w:cstheme="minorHAnsi"/>
          <w:sz w:val="22"/>
          <w:szCs w:val="22"/>
          <w:lang w:val="en-GB"/>
        </w:rPr>
        <w:t xml:space="preserve"> technologies for personalized bone-substitute</w:t>
      </w:r>
      <w:r w:rsidR="00990D9E" w:rsidRPr="00F83E7F">
        <w:rPr>
          <w:rFonts w:cstheme="minorHAnsi"/>
          <w:sz w:val="22"/>
          <w:szCs w:val="22"/>
          <w:lang w:val="en-GB"/>
        </w:rPr>
        <w:t xml:space="preserve"> </w:t>
      </w:r>
      <w:r w:rsidRPr="00F83E7F">
        <w:rPr>
          <w:rFonts w:cstheme="minorHAnsi"/>
          <w:sz w:val="22"/>
          <w:szCs w:val="22"/>
          <w:lang w:val="en-GB"/>
        </w:rPr>
        <w:t>implants, based on bioactive ceramics to address the health and societal burdens of trauma and bone disease</w:t>
      </w:r>
      <w:r w:rsidRPr="00F83E7F" w:rsidDel="009819B4">
        <w:rPr>
          <w:rFonts w:cstheme="minorHAnsi"/>
          <w:sz w:val="22"/>
          <w:szCs w:val="22"/>
          <w:lang w:val="en-GB"/>
        </w:rPr>
        <w:t>s</w:t>
      </w:r>
      <w:r w:rsidRPr="00F83E7F">
        <w:rPr>
          <w:rFonts w:cstheme="minorHAnsi"/>
          <w:sz w:val="22"/>
          <w:szCs w:val="22"/>
          <w:lang w:val="en-GB"/>
        </w:rPr>
        <w:t>.</w:t>
      </w:r>
    </w:p>
    <w:p w14:paraId="2ABDDB70" w14:textId="77777777" w:rsidR="0092081F" w:rsidRPr="00F83E7F" w:rsidRDefault="0092081F" w:rsidP="00EC41C8">
      <w:pPr>
        <w:jc w:val="both"/>
        <w:rPr>
          <w:rFonts w:cstheme="minorHAnsi"/>
          <w:kern w:val="0"/>
          <w:sz w:val="12"/>
          <w:szCs w:val="12"/>
          <w:lang w:val="en-GB"/>
        </w:rPr>
      </w:pPr>
    </w:p>
    <w:p w14:paraId="44C7D39C" w14:textId="13E400C8" w:rsidR="004F08F4" w:rsidRPr="003D3062" w:rsidRDefault="000572A9" w:rsidP="00EC41C8">
      <w:pPr>
        <w:jc w:val="both"/>
        <w:rPr>
          <w:rFonts w:cstheme="minorHAnsi"/>
          <w:kern w:val="0"/>
          <w:sz w:val="22"/>
          <w:szCs w:val="22"/>
          <w:lang w:val="en-GB"/>
        </w:rPr>
      </w:pPr>
      <w:r w:rsidRPr="00F83E7F">
        <w:rPr>
          <w:rFonts w:cstheme="minorHAnsi"/>
          <w:kern w:val="0"/>
          <w:sz w:val="22"/>
          <w:szCs w:val="22"/>
          <w:lang w:val="en-GB"/>
        </w:rPr>
        <w:t xml:space="preserve">The musculoskeletal system is extremely vulnerable to ageing and traumatic events, and common clinical conditions often </w:t>
      </w:r>
      <w:r w:rsidR="00F344C1" w:rsidRPr="003D3062">
        <w:rPr>
          <w:rFonts w:cstheme="minorHAnsi"/>
          <w:kern w:val="0"/>
          <w:sz w:val="22"/>
          <w:szCs w:val="22"/>
          <w:lang w:val="en-GB"/>
        </w:rPr>
        <w:t>impose</w:t>
      </w:r>
      <w:r w:rsidR="00F344C1" w:rsidRPr="00F83E7F">
        <w:rPr>
          <w:rFonts w:cstheme="minorHAnsi"/>
          <w:kern w:val="0"/>
          <w:sz w:val="22"/>
          <w:szCs w:val="22"/>
          <w:lang w:val="en-GB"/>
        </w:rPr>
        <w:t xml:space="preserve"> </w:t>
      </w:r>
      <w:r w:rsidRPr="00F83E7F">
        <w:rPr>
          <w:rFonts w:cstheme="minorHAnsi"/>
          <w:kern w:val="0"/>
          <w:sz w:val="22"/>
          <w:szCs w:val="22"/>
          <w:lang w:val="en-GB"/>
        </w:rPr>
        <w:t xml:space="preserve">a </w:t>
      </w:r>
      <w:r w:rsidRPr="00F83E7F" w:rsidDel="00FC1C15">
        <w:rPr>
          <w:rFonts w:cstheme="minorHAnsi"/>
          <w:kern w:val="0"/>
          <w:sz w:val="22"/>
          <w:szCs w:val="22"/>
          <w:lang w:val="en-GB"/>
        </w:rPr>
        <w:t xml:space="preserve">high </w:t>
      </w:r>
      <w:r w:rsidRPr="00F83E7F">
        <w:rPr>
          <w:rFonts w:cstheme="minorHAnsi"/>
          <w:kern w:val="0"/>
          <w:sz w:val="22"/>
          <w:szCs w:val="22"/>
          <w:lang w:val="en-GB"/>
        </w:rPr>
        <w:t xml:space="preserve">burden on the clinical system. For patients requiring bone-substitute implants to treat critical-size bone defects, new solutions are </w:t>
      </w:r>
      <w:r w:rsidR="008E222F" w:rsidRPr="00F83E7F">
        <w:rPr>
          <w:rFonts w:cstheme="minorHAnsi"/>
          <w:kern w:val="0"/>
          <w:sz w:val="22"/>
          <w:szCs w:val="22"/>
          <w:lang w:val="en-GB"/>
        </w:rPr>
        <w:t>needed to address</w:t>
      </w:r>
      <w:r w:rsidRPr="00F83E7F">
        <w:rPr>
          <w:rFonts w:cstheme="minorHAnsi"/>
          <w:kern w:val="0"/>
          <w:sz w:val="22"/>
          <w:szCs w:val="22"/>
          <w:lang w:val="en-GB"/>
        </w:rPr>
        <w:t xml:space="preserve"> important unmet needs: personalised solutions for better clinical outcomes; improvements in materials to ensure higher mechanical reliability without compromising bioactive and bioresorbable properties; optimised manufacturing technologies for materials and products of high reliability and quality. </w:t>
      </w:r>
    </w:p>
    <w:p w14:paraId="0545ADBC" w14:textId="77777777" w:rsidR="007C6800" w:rsidRPr="003D3062" w:rsidRDefault="007C6800" w:rsidP="00EC41C8">
      <w:pPr>
        <w:jc w:val="both"/>
        <w:rPr>
          <w:rFonts w:cstheme="minorHAnsi"/>
          <w:kern w:val="0"/>
          <w:sz w:val="22"/>
          <w:szCs w:val="22"/>
          <w:lang w:val="en-GB"/>
        </w:rPr>
      </w:pPr>
    </w:p>
    <w:p w14:paraId="7B620812" w14:textId="32921166" w:rsidR="00981768" w:rsidRPr="00F83E7F" w:rsidRDefault="007C6800" w:rsidP="00EC41C8">
      <w:pPr>
        <w:jc w:val="both"/>
        <w:rPr>
          <w:rFonts w:cstheme="minorHAnsi"/>
          <w:kern w:val="0"/>
          <w:sz w:val="22"/>
          <w:szCs w:val="22"/>
          <w:lang w:val="en-GB"/>
        </w:rPr>
      </w:pPr>
      <w:r w:rsidRPr="003D3062">
        <w:rPr>
          <w:rFonts w:cstheme="minorHAnsi"/>
          <w:kern w:val="0"/>
          <w:sz w:val="22"/>
          <w:szCs w:val="22"/>
          <w:lang w:val="en-GB"/>
        </w:rPr>
        <w:t xml:space="preserve">In </w:t>
      </w:r>
      <w:r w:rsidR="00473F3E" w:rsidRPr="003D3062">
        <w:rPr>
          <w:rFonts w:cstheme="minorHAnsi"/>
          <w:kern w:val="0"/>
          <w:sz w:val="22"/>
          <w:szCs w:val="22"/>
          <w:lang w:val="en-GB"/>
        </w:rPr>
        <w:t>order</w:t>
      </w:r>
      <w:r w:rsidR="00737226" w:rsidRPr="003D3062">
        <w:rPr>
          <w:rFonts w:cstheme="minorHAnsi"/>
          <w:kern w:val="0"/>
          <w:sz w:val="22"/>
          <w:szCs w:val="22"/>
          <w:lang w:val="en-GB"/>
        </w:rPr>
        <w:t xml:space="preserve"> to achieve th</w:t>
      </w:r>
      <w:r w:rsidR="00473F3E" w:rsidRPr="003D3062">
        <w:rPr>
          <w:rFonts w:cstheme="minorHAnsi"/>
          <w:kern w:val="0"/>
          <w:sz w:val="22"/>
          <w:szCs w:val="22"/>
          <w:lang w:val="en-GB"/>
        </w:rPr>
        <w:t>ese</w:t>
      </w:r>
      <w:r w:rsidR="00737226" w:rsidRPr="003D3062">
        <w:rPr>
          <w:rFonts w:cstheme="minorHAnsi"/>
          <w:kern w:val="0"/>
          <w:sz w:val="22"/>
          <w:szCs w:val="22"/>
          <w:lang w:val="en-GB"/>
        </w:rPr>
        <w:t xml:space="preserve"> ambitious goal</w:t>
      </w:r>
      <w:r w:rsidR="00473F3E" w:rsidRPr="003D3062">
        <w:rPr>
          <w:rFonts w:cstheme="minorHAnsi"/>
          <w:kern w:val="0"/>
          <w:sz w:val="22"/>
          <w:szCs w:val="22"/>
          <w:lang w:val="en-GB"/>
        </w:rPr>
        <w:t>s</w:t>
      </w:r>
      <w:r w:rsidR="00737226" w:rsidRPr="003D3062">
        <w:rPr>
          <w:rFonts w:cstheme="minorHAnsi"/>
          <w:kern w:val="0"/>
          <w:sz w:val="22"/>
          <w:szCs w:val="22"/>
          <w:lang w:val="en-GB"/>
        </w:rPr>
        <w:t xml:space="preserve"> </w:t>
      </w:r>
      <w:r w:rsidRPr="003D3062">
        <w:rPr>
          <w:rFonts w:cstheme="minorHAnsi"/>
          <w:kern w:val="0"/>
          <w:sz w:val="22"/>
          <w:szCs w:val="22"/>
          <w:lang w:val="en-GB"/>
        </w:rPr>
        <w:t xml:space="preserve">REBONE </w:t>
      </w:r>
      <w:r w:rsidR="00C705E7" w:rsidRPr="003D3062">
        <w:rPr>
          <w:rFonts w:cstheme="minorHAnsi"/>
          <w:kern w:val="0"/>
          <w:sz w:val="22"/>
          <w:szCs w:val="22"/>
          <w:lang w:val="en-GB"/>
        </w:rPr>
        <w:t xml:space="preserve">is about to </w:t>
      </w:r>
      <w:r w:rsidR="00EF182D" w:rsidRPr="003D3062">
        <w:rPr>
          <w:rFonts w:cstheme="minorHAnsi"/>
          <w:kern w:val="0"/>
          <w:sz w:val="22"/>
          <w:szCs w:val="22"/>
          <w:lang w:val="en-GB"/>
        </w:rPr>
        <w:t>open</w:t>
      </w:r>
      <w:r w:rsidR="00737226" w:rsidRPr="003D3062">
        <w:rPr>
          <w:rFonts w:cstheme="minorHAnsi"/>
          <w:kern w:val="0"/>
          <w:sz w:val="22"/>
          <w:szCs w:val="22"/>
          <w:lang w:val="en-GB"/>
        </w:rPr>
        <w:t xml:space="preserve"> 10 </w:t>
      </w:r>
      <w:r w:rsidR="00473F3E" w:rsidRPr="003D3062">
        <w:rPr>
          <w:rFonts w:cstheme="minorHAnsi"/>
          <w:kern w:val="0"/>
          <w:sz w:val="22"/>
          <w:szCs w:val="22"/>
          <w:lang w:val="en-GB"/>
        </w:rPr>
        <w:t xml:space="preserve">fully funded PhD positions </w:t>
      </w:r>
      <w:proofErr w:type="gramStart"/>
      <w:r w:rsidR="00473F3E" w:rsidRPr="003D3062">
        <w:rPr>
          <w:rFonts w:cstheme="minorHAnsi"/>
          <w:kern w:val="0"/>
          <w:sz w:val="22"/>
          <w:szCs w:val="22"/>
          <w:lang w:val="en-GB"/>
        </w:rPr>
        <w:t xml:space="preserve">to </w:t>
      </w:r>
      <w:r w:rsidR="000572A9" w:rsidRPr="00F83E7F">
        <w:rPr>
          <w:rFonts w:cstheme="minorHAnsi"/>
          <w:kern w:val="0"/>
          <w:sz w:val="22"/>
          <w:szCs w:val="22"/>
          <w:lang w:val="en-GB"/>
        </w:rPr>
        <w:t xml:space="preserve"> construct</w:t>
      </w:r>
      <w:proofErr w:type="gramEnd"/>
      <w:r w:rsidR="000572A9" w:rsidRPr="00F83E7F">
        <w:rPr>
          <w:rFonts w:cstheme="minorHAnsi"/>
          <w:kern w:val="0"/>
          <w:sz w:val="22"/>
          <w:szCs w:val="22"/>
          <w:lang w:val="en-GB"/>
        </w:rPr>
        <w:t xml:space="preserve"> a platform of computational tools that will enable clinical experts to produce customized bone graft </w:t>
      </w:r>
      <w:r w:rsidR="000572A9" w:rsidRPr="00F83E7F">
        <w:rPr>
          <w:rFonts w:cstheme="minorHAnsi"/>
          <w:kern w:val="0"/>
          <w:sz w:val="22"/>
          <w:szCs w:val="22"/>
          <w:lang w:val="en-GB"/>
        </w:rPr>
        <w:lastRenderedPageBreak/>
        <w:t xml:space="preserve">substitutes for the treatment of critical-size bone defects. This innovation will ensure that an ideal treatment solution is found on a patient-specific basis in terms of: </w:t>
      </w:r>
    </w:p>
    <w:p w14:paraId="1E3F4808" w14:textId="28B24255" w:rsidR="00981768" w:rsidRPr="00F83E7F" w:rsidRDefault="000572A9" w:rsidP="00F83E7F">
      <w:pPr>
        <w:pStyle w:val="Paragrafoelenco"/>
        <w:numPr>
          <w:ilvl w:val="0"/>
          <w:numId w:val="11"/>
        </w:numPr>
        <w:ind w:left="284" w:hanging="284"/>
        <w:jc w:val="both"/>
        <w:rPr>
          <w:rFonts w:cstheme="minorHAnsi"/>
          <w:kern w:val="0"/>
          <w:sz w:val="22"/>
          <w:szCs w:val="22"/>
          <w:lang w:val="en-GB"/>
        </w:rPr>
      </w:pPr>
      <w:r w:rsidRPr="00F83E7F">
        <w:rPr>
          <w:rFonts w:cstheme="minorHAnsi"/>
          <w:kern w:val="0"/>
          <w:sz w:val="22"/>
          <w:szCs w:val="22"/>
          <w:lang w:val="en-GB"/>
        </w:rPr>
        <w:t xml:space="preserve">mechanical and mechano-biological performance, </w:t>
      </w:r>
    </w:p>
    <w:p w14:paraId="387FEFE5" w14:textId="0BE37A78" w:rsidR="00981768" w:rsidRPr="00F83E7F" w:rsidRDefault="000572A9" w:rsidP="00F83E7F">
      <w:pPr>
        <w:pStyle w:val="Paragrafoelenco"/>
        <w:numPr>
          <w:ilvl w:val="0"/>
          <w:numId w:val="11"/>
        </w:numPr>
        <w:ind w:left="284" w:hanging="284"/>
        <w:jc w:val="both"/>
        <w:rPr>
          <w:rFonts w:cstheme="minorHAnsi"/>
          <w:sz w:val="22"/>
          <w:szCs w:val="22"/>
          <w:lang w:val="en-GB"/>
        </w:rPr>
      </w:pPr>
      <w:r w:rsidRPr="00F83E7F">
        <w:rPr>
          <w:rFonts w:cstheme="minorHAnsi"/>
          <w:kern w:val="0"/>
          <w:sz w:val="22"/>
          <w:szCs w:val="22"/>
          <w:lang w:val="en-GB"/>
        </w:rPr>
        <w:t xml:space="preserve">surgical implantability, and </w:t>
      </w:r>
    </w:p>
    <w:p w14:paraId="40A1E1E5" w14:textId="30DDFE60" w:rsidR="00981768" w:rsidRPr="00F83E7F" w:rsidRDefault="000572A9" w:rsidP="00F83E7F">
      <w:pPr>
        <w:pStyle w:val="Paragrafoelenco"/>
        <w:numPr>
          <w:ilvl w:val="0"/>
          <w:numId w:val="11"/>
        </w:numPr>
        <w:ind w:left="284" w:hanging="284"/>
        <w:jc w:val="both"/>
        <w:rPr>
          <w:rFonts w:cstheme="minorHAnsi"/>
          <w:sz w:val="22"/>
          <w:szCs w:val="22"/>
          <w:lang w:val="en-GB"/>
        </w:rPr>
      </w:pPr>
      <w:r w:rsidRPr="00F83E7F">
        <w:rPr>
          <w:rFonts w:cstheme="minorHAnsi"/>
          <w:kern w:val="0"/>
          <w:sz w:val="22"/>
          <w:szCs w:val="22"/>
          <w:lang w:val="en-GB"/>
        </w:rPr>
        <w:t xml:space="preserve">manufacturing process reliability. </w:t>
      </w:r>
    </w:p>
    <w:p w14:paraId="160F3E3D" w14:textId="77777777" w:rsidR="0026494C" w:rsidRPr="00F83E7F" w:rsidRDefault="000572A9" w:rsidP="00981768">
      <w:pPr>
        <w:spacing w:before="120"/>
        <w:jc w:val="both"/>
        <w:rPr>
          <w:rFonts w:cstheme="minorHAnsi"/>
          <w:kern w:val="0"/>
          <w:sz w:val="22"/>
          <w:szCs w:val="22"/>
          <w:lang w:val="en-GB"/>
        </w:rPr>
      </w:pPr>
      <w:r w:rsidRPr="00F83E7F">
        <w:rPr>
          <w:rFonts w:cstheme="minorHAnsi"/>
          <w:kern w:val="0"/>
          <w:sz w:val="22"/>
          <w:szCs w:val="22"/>
          <w:lang w:val="en-GB"/>
        </w:rPr>
        <w:t>Furthermore</w:t>
      </w:r>
      <w:r w:rsidR="00981768" w:rsidRPr="00F83E7F">
        <w:rPr>
          <w:rFonts w:cstheme="minorHAnsi"/>
          <w:kern w:val="0"/>
          <w:sz w:val="22"/>
          <w:szCs w:val="22"/>
          <w:lang w:val="en-GB"/>
        </w:rPr>
        <w:t>,</w:t>
      </w:r>
      <w:r w:rsidRPr="00F83E7F">
        <w:rPr>
          <w:rFonts w:cstheme="minorHAnsi"/>
          <w:kern w:val="0"/>
          <w:sz w:val="22"/>
          <w:szCs w:val="22"/>
          <w:lang w:val="en-GB"/>
        </w:rPr>
        <w:t xml:space="preserve"> REBONE will develop state-of-the-art in silico models based on advanced computational methods and </w:t>
      </w:r>
      <w:r w:rsidRPr="00F83E7F" w:rsidDel="0026494C">
        <w:rPr>
          <w:rFonts w:cstheme="minorHAnsi"/>
          <w:kern w:val="0"/>
          <w:sz w:val="22"/>
          <w:szCs w:val="22"/>
          <w:lang w:val="en-GB"/>
        </w:rPr>
        <w:t xml:space="preserve">advanced </w:t>
      </w:r>
      <w:r w:rsidRPr="00F83E7F">
        <w:rPr>
          <w:rFonts w:cstheme="minorHAnsi"/>
          <w:kern w:val="0"/>
          <w:sz w:val="22"/>
          <w:szCs w:val="22"/>
          <w:lang w:val="en-GB"/>
        </w:rPr>
        <w:t xml:space="preserve">characterisation and validation techniques to obtain personalised implants with a surgical planning visualization system in mixed reality with the following characteristics: </w:t>
      </w:r>
    </w:p>
    <w:p w14:paraId="080CE16B" w14:textId="3F74C9F1" w:rsidR="0026494C" w:rsidRPr="00F83E7F" w:rsidRDefault="000572A9" w:rsidP="00F83E7F">
      <w:pPr>
        <w:pStyle w:val="Paragrafoelenco"/>
        <w:numPr>
          <w:ilvl w:val="0"/>
          <w:numId w:val="12"/>
        </w:numPr>
        <w:spacing w:before="120"/>
        <w:ind w:left="284" w:hanging="284"/>
        <w:jc w:val="both"/>
        <w:rPr>
          <w:rFonts w:cstheme="minorHAnsi"/>
          <w:sz w:val="22"/>
          <w:szCs w:val="22"/>
          <w:lang w:val="en-GB"/>
        </w:rPr>
      </w:pPr>
      <w:r w:rsidRPr="00F83E7F">
        <w:rPr>
          <w:rFonts w:cstheme="minorHAnsi"/>
          <w:kern w:val="0"/>
          <w:sz w:val="22"/>
          <w:szCs w:val="22"/>
          <w:lang w:val="en-GB"/>
        </w:rPr>
        <w:t xml:space="preserve">tailored and reliable mechanical and physical properties; </w:t>
      </w:r>
    </w:p>
    <w:p w14:paraId="7DB5DF50" w14:textId="44A3231C" w:rsidR="000661A2" w:rsidRPr="00F83E7F" w:rsidRDefault="000572A9" w:rsidP="00F83E7F">
      <w:pPr>
        <w:pStyle w:val="Paragrafoelenco"/>
        <w:numPr>
          <w:ilvl w:val="0"/>
          <w:numId w:val="12"/>
        </w:numPr>
        <w:spacing w:before="120"/>
        <w:ind w:left="284" w:hanging="284"/>
        <w:jc w:val="both"/>
        <w:rPr>
          <w:rFonts w:cstheme="minorHAnsi"/>
          <w:sz w:val="22"/>
          <w:szCs w:val="22"/>
          <w:lang w:val="en-GB"/>
        </w:rPr>
      </w:pPr>
      <w:r w:rsidRPr="00F83E7F">
        <w:rPr>
          <w:rFonts w:cstheme="minorHAnsi"/>
          <w:kern w:val="0"/>
          <w:sz w:val="22"/>
          <w:szCs w:val="22"/>
          <w:lang w:val="en-GB"/>
        </w:rPr>
        <w:t xml:space="preserve">best osteointegration capability; </w:t>
      </w:r>
    </w:p>
    <w:p w14:paraId="5A1FB25A" w14:textId="4186C21D" w:rsidR="009C60F4" w:rsidRPr="00F83E7F" w:rsidRDefault="000572A9" w:rsidP="009C60F4">
      <w:pPr>
        <w:pStyle w:val="Paragrafoelenco"/>
        <w:numPr>
          <w:ilvl w:val="0"/>
          <w:numId w:val="12"/>
        </w:numPr>
        <w:spacing w:before="120"/>
        <w:ind w:left="284" w:hanging="284"/>
        <w:jc w:val="both"/>
        <w:rPr>
          <w:rFonts w:cstheme="minorHAnsi"/>
          <w:sz w:val="22"/>
          <w:szCs w:val="22"/>
          <w:lang w:val="en-GB"/>
        </w:rPr>
      </w:pPr>
      <w:r w:rsidRPr="00F83E7F">
        <w:rPr>
          <w:rFonts w:cstheme="minorHAnsi"/>
          <w:kern w:val="0"/>
          <w:sz w:val="22"/>
          <w:szCs w:val="22"/>
          <w:lang w:val="en-GB"/>
        </w:rPr>
        <w:t>targeted mechanical, physical and mechano-biological functions with patient-specific constraints taking into account the load-bearing anatomical location. Four selected clinical cases will be used as demonstrators of the optimization design and manufacturing process</w:t>
      </w:r>
      <w:r w:rsidR="001A1590" w:rsidRPr="00F83E7F">
        <w:rPr>
          <w:rFonts w:cstheme="minorHAnsi"/>
          <w:kern w:val="0"/>
          <w:sz w:val="22"/>
          <w:szCs w:val="22"/>
          <w:lang w:val="en-GB"/>
        </w:rPr>
        <w:t>e</w:t>
      </w:r>
      <w:r w:rsidR="00981768" w:rsidRPr="00F83E7F">
        <w:rPr>
          <w:rFonts w:cstheme="minorHAnsi"/>
          <w:kern w:val="0"/>
          <w:sz w:val="22"/>
          <w:szCs w:val="22"/>
          <w:lang w:val="en-GB"/>
        </w:rPr>
        <w:t>s</w:t>
      </w:r>
      <w:r w:rsidRPr="00F83E7F">
        <w:rPr>
          <w:rFonts w:cstheme="minorHAnsi"/>
          <w:kern w:val="0"/>
          <w:sz w:val="22"/>
          <w:szCs w:val="22"/>
          <w:lang w:val="en-GB"/>
        </w:rPr>
        <w:t>.</w:t>
      </w:r>
    </w:p>
    <w:p w14:paraId="2C84CB7B" w14:textId="77777777" w:rsidR="00142C9D" w:rsidRPr="003D3062" w:rsidRDefault="00142C9D" w:rsidP="00EC41C8">
      <w:pPr>
        <w:jc w:val="both"/>
        <w:rPr>
          <w:rFonts w:cstheme="minorHAnsi"/>
          <w:sz w:val="22"/>
          <w:szCs w:val="22"/>
          <w:lang w:val="en-GB"/>
        </w:rPr>
      </w:pPr>
    </w:p>
    <w:p w14:paraId="203C7480" w14:textId="77777777" w:rsidR="00472FB7" w:rsidRPr="003D3062" w:rsidRDefault="00472FB7" w:rsidP="00EC41C8">
      <w:pPr>
        <w:jc w:val="both"/>
        <w:rPr>
          <w:rFonts w:cstheme="minorHAnsi"/>
          <w:sz w:val="22"/>
          <w:szCs w:val="22"/>
          <w:lang w:val="en-GB"/>
        </w:rPr>
      </w:pPr>
    </w:p>
    <w:p w14:paraId="0BF34FEF" w14:textId="77777777" w:rsidR="000572A9" w:rsidRPr="00F83E7F" w:rsidRDefault="000572A9" w:rsidP="00EC41C8">
      <w:pPr>
        <w:jc w:val="both"/>
        <w:rPr>
          <w:sz w:val="22"/>
          <w:szCs w:val="22"/>
          <w:lang w:val="en-GB"/>
        </w:rPr>
      </w:pPr>
    </w:p>
    <w:p w14:paraId="3EF941A4" w14:textId="450596DA" w:rsidR="00AA59D0" w:rsidRPr="00F83E7F" w:rsidRDefault="007828F2" w:rsidP="00F83E7F">
      <w:pPr>
        <w:jc w:val="center"/>
        <w:rPr>
          <w:b/>
          <w:bCs/>
          <w:sz w:val="22"/>
          <w:szCs w:val="22"/>
          <w:lang w:val="en-GB"/>
        </w:rPr>
      </w:pPr>
      <w:r w:rsidRPr="003D3062">
        <w:rPr>
          <w:b/>
          <w:bCs/>
          <w:sz w:val="22"/>
          <w:szCs w:val="22"/>
          <w:lang w:val="en-GB"/>
        </w:rPr>
        <w:t xml:space="preserve">LIST OF </w:t>
      </w:r>
      <w:r w:rsidR="00AA59D0" w:rsidRPr="00F83E7F">
        <w:rPr>
          <w:b/>
          <w:bCs/>
          <w:sz w:val="22"/>
          <w:szCs w:val="22"/>
          <w:lang w:val="en-GB"/>
        </w:rPr>
        <w:t>AVAILABLE P</w:t>
      </w:r>
      <w:r w:rsidR="00CD2E36" w:rsidRPr="003D3062">
        <w:rPr>
          <w:b/>
          <w:bCs/>
          <w:sz w:val="22"/>
          <w:szCs w:val="22"/>
          <w:lang w:val="en-GB"/>
        </w:rPr>
        <w:t>h</w:t>
      </w:r>
      <w:r w:rsidR="00AA59D0" w:rsidRPr="00F83E7F">
        <w:rPr>
          <w:b/>
          <w:bCs/>
          <w:sz w:val="22"/>
          <w:szCs w:val="22"/>
          <w:lang w:val="en-GB"/>
        </w:rPr>
        <w:t xml:space="preserve">D POSITIONS </w:t>
      </w:r>
    </w:p>
    <w:p w14:paraId="7B57FC41" w14:textId="68938FE7" w:rsidR="00AA59D0" w:rsidRPr="003D3062" w:rsidRDefault="00E54018" w:rsidP="00AA59D0">
      <w:pPr>
        <w:rPr>
          <w:sz w:val="22"/>
          <w:szCs w:val="22"/>
          <w:lang w:val="en-GB"/>
        </w:rPr>
      </w:pPr>
      <w:r w:rsidRPr="003D3062">
        <w:rPr>
          <w:sz w:val="22"/>
          <w:szCs w:val="22"/>
          <w:lang w:val="en-GB"/>
        </w:rPr>
        <w:t xml:space="preserve">Complete list of the 10 Doctoral </w:t>
      </w:r>
      <w:r w:rsidR="00AA59D0" w:rsidRPr="003D3062">
        <w:rPr>
          <w:sz w:val="22"/>
          <w:szCs w:val="22"/>
          <w:lang w:val="en-GB"/>
        </w:rPr>
        <w:t>positions available</w:t>
      </w:r>
      <w:r w:rsidRPr="003D3062">
        <w:rPr>
          <w:sz w:val="22"/>
          <w:szCs w:val="22"/>
          <w:lang w:val="en-GB"/>
        </w:rPr>
        <w:t xml:space="preserve"> within REBONE</w:t>
      </w:r>
      <w:r w:rsidR="00AA59D0" w:rsidRPr="003D3062">
        <w:rPr>
          <w:sz w:val="22"/>
          <w:szCs w:val="22"/>
          <w:lang w:val="en-GB"/>
        </w:rPr>
        <w:t>:</w:t>
      </w:r>
    </w:p>
    <w:p w14:paraId="797534FB" w14:textId="097A4106" w:rsidR="00AA59D0" w:rsidRPr="00F83E7F" w:rsidRDefault="00AA59D0" w:rsidP="00F83E7F">
      <w:pPr>
        <w:pStyle w:val="Paragrafoelenco"/>
        <w:numPr>
          <w:ilvl w:val="0"/>
          <w:numId w:val="18"/>
        </w:numPr>
        <w:spacing w:before="120"/>
        <w:ind w:left="284" w:hanging="284"/>
        <w:jc w:val="both"/>
        <w:rPr>
          <w:sz w:val="22"/>
          <w:szCs w:val="22"/>
          <w:lang w:val="en-GB"/>
        </w:rPr>
      </w:pPr>
      <w:r w:rsidRPr="00F83E7F">
        <w:rPr>
          <w:sz w:val="22"/>
          <w:szCs w:val="22"/>
          <w:u w:val="single"/>
          <w:lang w:val="en-GB"/>
        </w:rPr>
        <w:t>Position 1</w:t>
      </w:r>
      <w:r w:rsidRPr="00F83E7F">
        <w:rPr>
          <w:sz w:val="22"/>
          <w:szCs w:val="22"/>
          <w:lang w:val="en-GB"/>
        </w:rPr>
        <w:t xml:space="preserve">: </w:t>
      </w:r>
      <w:r w:rsidR="00110BDB" w:rsidRPr="00F83E7F">
        <w:rPr>
          <w:i/>
          <w:iCs/>
          <w:sz w:val="22"/>
          <w:szCs w:val="22"/>
          <w:lang w:val="en-GB"/>
        </w:rPr>
        <w:t xml:space="preserve">Methods for optimization of bone-substitute architectures </w:t>
      </w:r>
      <w:r w:rsidR="00110BDB" w:rsidRPr="00F83E7F">
        <w:rPr>
          <w:sz w:val="22"/>
          <w:szCs w:val="22"/>
          <w:lang w:val="en-GB"/>
        </w:rPr>
        <w:t>(</w:t>
      </w:r>
      <w:r w:rsidR="00110BDB" w:rsidRPr="00493417">
        <w:rPr>
          <w:i/>
          <w:iCs/>
          <w:sz w:val="22"/>
          <w:szCs w:val="22"/>
          <w:u w:val="single"/>
          <w:lang w:val="en-GB"/>
        </w:rPr>
        <w:t>Politecnico di Milano, Italy</w:t>
      </w:r>
      <w:r w:rsidR="00110BDB" w:rsidRPr="00F83E7F">
        <w:rPr>
          <w:sz w:val="22"/>
          <w:szCs w:val="22"/>
          <w:lang w:val="en-GB"/>
        </w:rPr>
        <w:t>)</w:t>
      </w:r>
      <w:r w:rsidR="00841AC2" w:rsidRPr="003D3062">
        <w:rPr>
          <w:sz w:val="22"/>
          <w:szCs w:val="22"/>
          <w:lang w:val="en-GB"/>
        </w:rPr>
        <w:t>;</w:t>
      </w:r>
    </w:p>
    <w:p w14:paraId="207E8CA1" w14:textId="47EFFE93" w:rsidR="00AA59D0" w:rsidRPr="003D3062" w:rsidRDefault="00AA59D0" w:rsidP="00F83E7F">
      <w:pPr>
        <w:pStyle w:val="Paragrafoelenco"/>
        <w:numPr>
          <w:ilvl w:val="0"/>
          <w:numId w:val="18"/>
        </w:numPr>
        <w:ind w:left="284" w:hanging="284"/>
        <w:jc w:val="both"/>
        <w:rPr>
          <w:sz w:val="22"/>
          <w:szCs w:val="22"/>
          <w:lang w:val="en-GB"/>
        </w:rPr>
      </w:pPr>
      <w:r w:rsidRPr="00F83E7F">
        <w:rPr>
          <w:sz w:val="22"/>
          <w:szCs w:val="22"/>
          <w:u w:val="single"/>
          <w:lang w:val="en-GB"/>
        </w:rPr>
        <w:t>Position 2</w:t>
      </w:r>
      <w:r w:rsidRPr="00F83E7F">
        <w:rPr>
          <w:sz w:val="22"/>
          <w:szCs w:val="22"/>
          <w:lang w:val="en-GB"/>
        </w:rPr>
        <w:t xml:space="preserve">: </w:t>
      </w:r>
      <w:r w:rsidR="00110BDB" w:rsidRPr="00F83E7F">
        <w:rPr>
          <w:i/>
          <w:iCs/>
          <w:sz w:val="22"/>
          <w:szCs w:val="22"/>
          <w:lang w:val="en-GB"/>
        </w:rPr>
        <w:t>Micro- and macro-mechanical characterization of materials and devices and in-silico</w:t>
      </w:r>
      <w:r w:rsidR="00841AC2" w:rsidRPr="003D3062">
        <w:rPr>
          <w:i/>
          <w:iCs/>
          <w:sz w:val="22"/>
          <w:szCs w:val="22"/>
          <w:lang w:val="en-GB"/>
        </w:rPr>
        <w:t xml:space="preserve"> </w:t>
      </w:r>
      <w:r w:rsidR="00110BDB" w:rsidRPr="00F83E7F">
        <w:rPr>
          <w:i/>
          <w:iCs/>
          <w:sz w:val="22"/>
          <w:szCs w:val="22"/>
          <w:lang w:val="en-GB"/>
        </w:rPr>
        <w:t xml:space="preserve">Models </w:t>
      </w:r>
      <w:r w:rsidR="00110BDB" w:rsidRPr="00F83E7F">
        <w:rPr>
          <w:sz w:val="22"/>
          <w:szCs w:val="22"/>
          <w:lang w:val="en-GB"/>
        </w:rPr>
        <w:t>(</w:t>
      </w:r>
      <w:proofErr w:type="spellStart"/>
      <w:r w:rsidR="00C705E7" w:rsidRPr="00493417">
        <w:rPr>
          <w:i/>
          <w:iCs/>
          <w:sz w:val="22"/>
          <w:szCs w:val="22"/>
          <w:u w:val="single"/>
          <w:lang w:val="en-GB"/>
        </w:rPr>
        <w:t>Politecnico</w:t>
      </w:r>
      <w:proofErr w:type="spellEnd"/>
      <w:r w:rsidR="00110BDB" w:rsidRPr="00493417">
        <w:rPr>
          <w:i/>
          <w:iCs/>
          <w:sz w:val="22"/>
          <w:szCs w:val="22"/>
          <w:u w:val="single"/>
          <w:lang w:val="en-GB"/>
        </w:rPr>
        <w:t xml:space="preserve"> di Milano, Italy</w:t>
      </w:r>
      <w:r w:rsidR="00110BDB" w:rsidRPr="00F83E7F">
        <w:rPr>
          <w:sz w:val="22"/>
          <w:szCs w:val="22"/>
          <w:lang w:val="en-GB"/>
        </w:rPr>
        <w:t>)</w:t>
      </w:r>
      <w:r w:rsidR="00841AC2" w:rsidRPr="00F83E7F">
        <w:rPr>
          <w:sz w:val="22"/>
          <w:szCs w:val="22"/>
          <w:lang w:val="en-GB"/>
        </w:rPr>
        <w:t>;</w:t>
      </w:r>
    </w:p>
    <w:p w14:paraId="31E5B150" w14:textId="2713AC1F" w:rsidR="00AA59D0" w:rsidRPr="00F83E7F" w:rsidRDefault="00AA59D0" w:rsidP="00F83E7F">
      <w:pPr>
        <w:pStyle w:val="Paragrafoelenco"/>
        <w:numPr>
          <w:ilvl w:val="0"/>
          <w:numId w:val="18"/>
        </w:numPr>
        <w:ind w:left="284" w:hanging="284"/>
        <w:jc w:val="both"/>
        <w:rPr>
          <w:sz w:val="22"/>
          <w:szCs w:val="22"/>
          <w:lang w:val="en-GB"/>
        </w:rPr>
      </w:pPr>
      <w:r w:rsidRPr="00F83E7F">
        <w:rPr>
          <w:sz w:val="22"/>
          <w:szCs w:val="22"/>
          <w:u w:val="single"/>
          <w:lang w:val="en-GB"/>
        </w:rPr>
        <w:t>Position 3</w:t>
      </w:r>
      <w:r w:rsidR="00110BDB" w:rsidRPr="00F83E7F">
        <w:rPr>
          <w:sz w:val="22"/>
          <w:szCs w:val="22"/>
          <w:lang w:val="en-GB"/>
        </w:rPr>
        <w:t xml:space="preserve">: </w:t>
      </w:r>
      <w:r w:rsidR="00110BDB" w:rsidRPr="00F83E7F">
        <w:rPr>
          <w:i/>
          <w:iCs/>
          <w:sz w:val="22"/>
          <w:szCs w:val="22"/>
          <w:lang w:val="en-GB"/>
        </w:rPr>
        <w:t xml:space="preserve">3D printing technologies for Glass-Ceramic and Glass-Ceramic-based composite BTE scaffolds </w:t>
      </w:r>
      <w:r w:rsidR="00110BDB" w:rsidRPr="00F83E7F">
        <w:rPr>
          <w:sz w:val="22"/>
          <w:szCs w:val="22"/>
          <w:lang w:val="en-GB"/>
        </w:rPr>
        <w:t>(</w:t>
      </w:r>
      <w:r w:rsidR="00110BDB" w:rsidRPr="00493417">
        <w:rPr>
          <w:i/>
          <w:iCs/>
          <w:sz w:val="22"/>
          <w:szCs w:val="22"/>
          <w:u w:val="single"/>
          <w:lang w:val="en-GB"/>
        </w:rPr>
        <w:t>Politecnico di Torino, Italy</w:t>
      </w:r>
      <w:r w:rsidR="00110BDB" w:rsidRPr="00F83E7F">
        <w:rPr>
          <w:sz w:val="22"/>
          <w:szCs w:val="22"/>
          <w:lang w:val="en-GB"/>
        </w:rPr>
        <w:t>)</w:t>
      </w:r>
      <w:r w:rsidR="00841AC2" w:rsidRPr="003D3062">
        <w:rPr>
          <w:sz w:val="22"/>
          <w:szCs w:val="22"/>
          <w:lang w:val="en-GB"/>
        </w:rPr>
        <w:t>;</w:t>
      </w:r>
    </w:p>
    <w:p w14:paraId="53D02613" w14:textId="3D7E8EC9" w:rsidR="00AA59D0" w:rsidRPr="00F83E7F" w:rsidRDefault="00AA59D0" w:rsidP="00F83E7F">
      <w:pPr>
        <w:pStyle w:val="Paragrafoelenco"/>
        <w:numPr>
          <w:ilvl w:val="0"/>
          <w:numId w:val="18"/>
        </w:numPr>
        <w:ind w:left="284" w:hanging="284"/>
        <w:jc w:val="both"/>
        <w:rPr>
          <w:sz w:val="22"/>
          <w:szCs w:val="22"/>
          <w:lang w:val="en-GB"/>
        </w:rPr>
      </w:pPr>
      <w:r w:rsidRPr="00F83E7F">
        <w:rPr>
          <w:sz w:val="22"/>
          <w:szCs w:val="22"/>
          <w:u w:val="single"/>
          <w:lang w:val="en-GB"/>
        </w:rPr>
        <w:t>Position 4</w:t>
      </w:r>
      <w:r w:rsidRPr="00F83E7F">
        <w:rPr>
          <w:sz w:val="22"/>
          <w:szCs w:val="22"/>
          <w:lang w:val="en-GB"/>
        </w:rPr>
        <w:t xml:space="preserve">: </w:t>
      </w:r>
      <w:r w:rsidR="00110BDB" w:rsidRPr="00F83E7F">
        <w:rPr>
          <w:i/>
          <w:iCs/>
          <w:sz w:val="22"/>
          <w:szCs w:val="22"/>
          <w:lang w:val="en-GB"/>
        </w:rPr>
        <w:t xml:space="preserve">Tissue-scaffold biological interaction </w:t>
      </w:r>
      <w:r w:rsidR="00110BDB" w:rsidRPr="00F83E7F">
        <w:rPr>
          <w:sz w:val="22"/>
          <w:szCs w:val="22"/>
          <w:lang w:val="en-GB"/>
        </w:rPr>
        <w:t>(</w:t>
      </w:r>
      <w:r w:rsidR="00110BDB" w:rsidRPr="00493417">
        <w:rPr>
          <w:i/>
          <w:iCs/>
          <w:sz w:val="22"/>
          <w:szCs w:val="22"/>
          <w:u w:val="single"/>
          <w:lang w:val="en-GB"/>
        </w:rPr>
        <w:t>Università del Piemonte Orientale, Italy</w:t>
      </w:r>
      <w:r w:rsidR="00110BDB" w:rsidRPr="00F83E7F">
        <w:rPr>
          <w:sz w:val="22"/>
          <w:szCs w:val="22"/>
          <w:lang w:val="en-GB"/>
        </w:rPr>
        <w:t>)</w:t>
      </w:r>
    </w:p>
    <w:p w14:paraId="735182D6" w14:textId="4B96F550" w:rsidR="00AA59D0" w:rsidRPr="00F83E7F" w:rsidRDefault="00AA59D0" w:rsidP="00F83E7F">
      <w:pPr>
        <w:pStyle w:val="Paragrafoelenco"/>
        <w:numPr>
          <w:ilvl w:val="0"/>
          <w:numId w:val="18"/>
        </w:numPr>
        <w:ind w:left="284" w:hanging="284"/>
        <w:jc w:val="both"/>
        <w:rPr>
          <w:sz w:val="22"/>
          <w:szCs w:val="22"/>
          <w:lang w:val="en-GB"/>
        </w:rPr>
      </w:pPr>
      <w:r w:rsidRPr="00F83E7F">
        <w:rPr>
          <w:sz w:val="22"/>
          <w:szCs w:val="22"/>
          <w:u w:val="single"/>
          <w:lang w:val="en-GB"/>
        </w:rPr>
        <w:t>Position 5</w:t>
      </w:r>
      <w:r w:rsidRPr="00F83E7F">
        <w:rPr>
          <w:sz w:val="22"/>
          <w:szCs w:val="22"/>
          <w:lang w:val="en-GB"/>
        </w:rPr>
        <w:t xml:space="preserve">: </w:t>
      </w:r>
      <w:r w:rsidR="00110BDB" w:rsidRPr="00F83E7F">
        <w:rPr>
          <w:i/>
          <w:iCs/>
          <w:sz w:val="22"/>
          <w:szCs w:val="22"/>
          <w:lang w:val="en-GB"/>
        </w:rPr>
        <w:t xml:space="preserve">Design of bone inspired scaffolds and biomechanical characterization of the bone-scaffold construct </w:t>
      </w:r>
      <w:r w:rsidR="00110BDB" w:rsidRPr="00493417">
        <w:rPr>
          <w:i/>
          <w:iCs/>
          <w:sz w:val="22"/>
          <w:szCs w:val="22"/>
          <w:u w:val="single"/>
          <w:lang w:val="en-GB"/>
        </w:rPr>
        <w:t>(</w:t>
      </w:r>
      <w:r w:rsidR="00841AC2" w:rsidRPr="00493417">
        <w:rPr>
          <w:i/>
          <w:iCs/>
          <w:sz w:val="22"/>
          <w:szCs w:val="22"/>
          <w:u w:val="single"/>
          <w:lang w:val="en-GB"/>
        </w:rPr>
        <w:t>Université de Liege, Belgium</w:t>
      </w:r>
      <w:r w:rsidR="00110BDB" w:rsidRPr="00F83E7F">
        <w:rPr>
          <w:i/>
          <w:iCs/>
          <w:sz w:val="22"/>
          <w:szCs w:val="22"/>
          <w:lang w:val="en-GB"/>
        </w:rPr>
        <w:t>)</w:t>
      </w:r>
    </w:p>
    <w:p w14:paraId="105B64B7" w14:textId="77777777" w:rsidR="00841AC2" w:rsidRPr="00F83E7F" w:rsidRDefault="00AA59D0" w:rsidP="00841AC2">
      <w:pPr>
        <w:pStyle w:val="Paragrafoelenco"/>
        <w:numPr>
          <w:ilvl w:val="0"/>
          <w:numId w:val="18"/>
        </w:numPr>
        <w:ind w:left="284" w:hanging="284"/>
        <w:jc w:val="both"/>
        <w:rPr>
          <w:rFonts w:cstheme="minorHAnsi"/>
          <w:sz w:val="22"/>
          <w:szCs w:val="22"/>
          <w:lang w:val="en-GB"/>
        </w:rPr>
      </w:pPr>
      <w:r w:rsidRPr="00F83E7F">
        <w:rPr>
          <w:sz w:val="22"/>
          <w:szCs w:val="22"/>
          <w:u w:val="single"/>
          <w:lang w:val="en-GB"/>
        </w:rPr>
        <w:t>Position 6</w:t>
      </w:r>
      <w:r w:rsidRPr="00F83E7F">
        <w:rPr>
          <w:sz w:val="22"/>
          <w:szCs w:val="22"/>
          <w:lang w:val="en-GB"/>
        </w:rPr>
        <w:t xml:space="preserve">: </w:t>
      </w:r>
      <w:r w:rsidR="00110BDB" w:rsidRPr="00F83E7F">
        <w:rPr>
          <w:i/>
          <w:iCs/>
          <w:sz w:val="22"/>
          <w:szCs w:val="22"/>
          <w:lang w:val="en-GB"/>
        </w:rPr>
        <w:t>Industrial process for glass-ceramic device manufacturing through VPP (</w:t>
      </w:r>
      <w:proofErr w:type="spellStart"/>
      <w:r w:rsidR="00841AC2" w:rsidRPr="00493417">
        <w:rPr>
          <w:rFonts w:cstheme="minorHAnsi"/>
          <w:i/>
          <w:iCs/>
          <w:sz w:val="22"/>
          <w:szCs w:val="22"/>
          <w:u w:val="single"/>
          <w:lang w:val="en-GB"/>
        </w:rPr>
        <w:t>Lithoz</w:t>
      </w:r>
      <w:proofErr w:type="spellEnd"/>
      <w:r w:rsidR="00841AC2" w:rsidRPr="00493417">
        <w:rPr>
          <w:rFonts w:cstheme="minorHAnsi"/>
          <w:i/>
          <w:iCs/>
          <w:sz w:val="22"/>
          <w:szCs w:val="22"/>
          <w:u w:val="single"/>
          <w:lang w:val="en-GB"/>
        </w:rPr>
        <w:t xml:space="preserve"> GmbH, Austria</w:t>
      </w:r>
      <w:r w:rsidR="00110BDB" w:rsidRPr="00F83E7F">
        <w:rPr>
          <w:i/>
          <w:iCs/>
          <w:sz w:val="22"/>
          <w:szCs w:val="22"/>
          <w:lang w:val="en-GB"/>
        </w:rPr>
        <w:t>)</w:t>
      </w:r>
    </w:p>
    <w:p w14:paraId="60547D24" w14:textId="5BC7858D" w:rsidR="00AA59D0" w:rsidRPr="00F83E7F" w:rsidRDefault="00AA59D0" w:rsidP="00F83E7F">
      <w:pPr>
        <w:pStyle w:val="Paragrafoelenco"/>
        <w:numPr>
          <w:ilvl w:val="0"/>
          <w:numId w:val="18"/>
        </w:numPr>
        <w:ind w:left="284" w:hanging="284"/>
        <w:jc w:val="both"/>
        <w:rPr>
          <w:rFonts w:cstheme="minorHAnsi"/>
          <w:sz w:val="22"/>
          <w:szCs w:val="22"/>
          <w:lang w:val="en-GB"/>
        </w:rPr>
      </w:pPr>
      <w:r w:rsidRPr="00F83E7F">
        <w:rPr>
          <w:sz w:val="22"/>
          <w:szCs w:val="22"/>
          <w:u w:val="single"/>
          <w:lang w:val="en-GB"/>
        </w:rPr>
        <w:t>Position 7</w:t>
      </w:r>
      <w:r w:rsidR="00110BDB" w:rsidRPr="00F83E7F">
        <w:rPr>
          <w:sz w:val="22"/>
          <w:szCs w:val="22"/>
          <w:lang w:val="en-GB"/>
        </w:rPr>
        <w:t xml:space="preserve">: </w:t>
      </w:r>
      <w:r w:rsidR="00110BDB" w:rsidRPr="00F83E7F">
        <w:rPr>
          <w:i/>
          <w:iCs/>
          <w:sz w:val="22"/>
          <w:szCs w:val="22"/>
          <w:lang w:val="en-GB"/>
        </w:rPr>
        <w:t>Characterization of fracture relevant bone sites for information on the structural/compositional requirements of the implant (</w:t>
      </w:r>
      <w:r w:rsidR="00841AC2" w:rsidRPr="00493417">
        <w:rPr>
          <w:rFonts w:cstheme="minorHAnsi"/>
          <w:i/>
          <w:iCs/>
          <w:sz w:val="22"/>
          <w:szCs w:val="22"/>
          <w:u w:val="single"/>
          <w:lang w:val="en-GB"/>
        </w:rPr>
        <w:t>Ludwig Boltzmann Institute, Austria</w:t>
      </w:r>
      <w:r w:rsidR="00110BDB" w:rsidRPr="00F83E7F">
        <w:rPr>
          <w:i/>
          <w:iCs/>
          <w:sz w:val="22"/>
          <w:szCs w:val="22"/>
          <w:lang w:val="en-GB"/>
        </w:rPr>
        <w:t>)</w:t>
      </w:r>
    </w:p>
    <w:p w14:paraId="2451B4BB" w14:textId="1CF6AC23" w:rsidR="00AA59D0" w:rsidRPr="00F83E7F" w:rsidRDefault="00AA59D0" w:rsidP="00F83E7F">
      <w:pPr>
        <w:pStyle w:val="Paragrafoelenco"/>
        <w:numPr>
          <w:ilvl w:val="0"/>
          <w:numId w:val="18"/>
        </w:numPr>
        <w:ind w:left="284" w:hanging="284"/>
        <w:jc w:val="both"/>
        <w:rPr>
          <w:sz w:val="22"/>
          <w:szCs w:val="22"/>
          <w:lang w:val="en-GB"/>
        </w:rPr>
      </w:pPr>
      <w:r w:rsidRPr="00F83E7F">
        <w:rPr>
          <w:sz w:val="22"/>
          <w:szCs w:val="22"/>
          <w:u w:val="single"/>
          <w:lang w:val="en-GB"/>
        </w:rPr>
        <w:t>Position 8</w:t>
      </w:r>
      <w:r w:rsidR="00CD2E36" w:rsidRPr="00F83E7F">
        <w:rPr>
          <w:sz w:val="22"/>
          <w:szCs w:val="22"/>
          <w:lang w:val="en-GB"/>
        </w:rPr>
        <w:t>:</w:t>
      </w:r>
      <w:r w:rsidR="00110BDB" w:rsidRPr="00F83E7F">
        <w:rPr>
          <w:sz w:val="22"/>
          <w:szCs w:val="22"/>
          <w:lang w:val="en-GB"/>
        </w:rPr>
        <w:t xml:space="preserve"> </w:t>
      </w:r>
      <w:r w:rsidR="00110BDB" w:rsidRPr="00F83E7F">
        <w:rPr>
          <w:i/>
          <w:iCs/>
          <w:sz w:val="22"/>
          <w:szCs w:val="22"/>
          <w:lang w:val="en-GB"/>
        </w:rPr>
        <w:t xml:space="preserve">Models for Tissue growth and fundamental relationships with micro-architecture of scaffolds </w:t>
      </w:r>
      <w:r w:rsidR="00110BDB" w:rsidRPr="00F83E7F">
        <w:rPr>
          <w:sz w:val="22"/>
          <w:szCs w:val="22"/>
          <w:lang w:val="en-GB"/>
        </w:rPr>
        <w:t>(</w:t>
      </w:r>
      <w:r w:rsidR="00841AC2" w:rsidRPr="00493417">
        <w:rPr>
          <w:i/>
          <w:iCs/>
          <w:sz w:val="22"/>
          <w:szCs w:val="22"/>
          <w:u w:val="single"/>
          <w:lang w:val="en-GB"/>
        </w:rPr>
        <w:t>University of Salzburg, Austria</w:t>
      </w:r>
      <w:r w:rsidR="00110BDB" w:rsidRPr="00F83E7F">
        <w:rPr>
          <w:sz w:val="22"/>
          <w:szCs w:val="22"/>
          <w:lang w:val="en-GB"/>
        </w:rPr>
        <w:t>)</w:t>
      </w:r>
    </w:p>
    <w:p w14:paraId="6B27DE91" w14:textId="5BC33C9F" w:rsidR="001F6275" w:rsidRPr="003D3062" w:rsidRDefault="00AA59D0" w:rsidP="00841AC2">
      <w:pPr>
        <w:pStyle w:val="Paragrafoelenco"/>
        <w:numPr>
          <w:ilvl w:val="0"/>
          <w:numId w:val="18"/>
        </w:numPr>
        <w:ind w:left="284" w:hanging="284"/>
        <w:jc w:val="both"/>
        <w:rPr>
          <w:sz w:val="22"/>
          <w:szCs w:val="22"/>
          <w:lang w:val="en-GB"/>
        </w:rPr>
      </w:pPr>
      <w:r w:rsidRPr="00F83E7F">
        <w:rPr>
          <w:sz w:val="22"/>
          <w:szCs w:val="22"/>
          <w:u w:val="single"/>
          <w:lang w:val="en-GB"/>
        </w:rPr>
        <w:t>Position 9</w:t>
      </w:r>
      <w:r w:rsidRPr="00F83E7F">
        <w:rPr>
          <w:sz w:val="22"/>
          <w:szCs w:val="22"/>
          <w:lang w:val="en-GB"/>
        </w:rPr>
        <w:t xml:space="preserve">: </w:t>
      </w:r>
      <w:r w:rsidR="00110BDB" w:rsidRPr="00F83E7F">
        <w:rPr>
          <w:sz w:val="22"/>
          <w:szCs w:val="22"/>
          <w:lang w:val="en-GB"/>
        </w:rPr>
        <w:t>Biomimetic in vitro culture models for evaluation of novel bone substitute implants (</w:t>
      </w:r>
      <w:r w:rsidR="00841AC2" w:rsidRPr="00493417">
        <w:rPr>
          <w:i/>
          <w:iCs/>
          <w:sz w:val="22"/>
          <w:szCs w:val="22"/>
          <w:u w:val="single"/>
          <w:lang w:val="en-GB"/>
        </w:rPr>
        <w:t>University of Belgrade, RS</w:t>
      </w:r>
      <w:r w:rsidR="00110BDB" w:rsidRPr="00F83E7F">
        <w:rPr>
          <w:sz w:val="22"/>
          <w:szCs w:val="22"/>
          <w:lang w:val="en-GB"/>
        </w:rPr>
        <w:t>)</w:t>
      </w:r>
    </w:p>
    <w:p w14:paraId="2B479EB1" w14:textId="198BC6D8" w:rsidR="00AA59D0" w:rsidRPr="001F6275" w:rsidRDefault="00AA59D0" w:rsidP="001F6275">
      <w:pPr>
        <w:pStyle w:val="Paragrafoelenco"/>
        <w:numPr>
          <w:ilvl w:val="0"/>
          <w:numId w:val="18"/>
        </w:numPr>
        <w:ind w:left="284" w:hanging="284"/>
        <w:jc w:val="both"/>
        <w:rPr>
          <w:sz w:val="22"/>
          <w:szCs w:val="22"/>
          <w:lang w:val="en-GB"/>
        </w:rPr>
      </w:pPr>
      <w:r w:rsidRPr="001F6275">
        <w:rPr>
          <w:sz w:val="22"/>
          <w:szCs w:val="22"/>
          <w:u w:val="single"/>
          <w:lang w:val="en-GB"/>
        </w:rPr>
        <w:t>Position 10</w:t>
      </w:r>
      <w:r w:rsidRPr="001F6275">
        <w:rPr>
          <w:sz w:val="22"/>
          <w:szCs w:val="22"/>
          <w:lang w:val="en-GB"/>
        </w:rPr>
        <w:t xml:space="preserve">: </w:t>
      </w:r>
      <w:r w:rsidR="00110BDB" w:rsidRPr="001F6275">
        <w:rPr>
          <w:i/>
          <w:iCs/>
          <w:sz w:val="22"/>
          <w:szCs w:val="22"/>
          <w:lang w:val="en-GB"/>
        </w:rPr>
        <w:t>Mixed reality for planning of implant surgery for bone defects of irregular shapes (</w:t>
      </w:r>
      <w:r w:rsidR="00841AC2" w:rsidRPr="00493417">
        <w:rPr>
          <w:rFonts w:cstheme="minorHAnsi"/>
          <w:i/>
          <w:iCs/>
          <w:sz w:val="22"/>
          <w:szCs w:val="22"/>
          <w:u w:val="single"/>
          <w:lang w:val="en-GB"/>
        </w:rPr>
        <w:t>MEDAPP SPÓŁKA AKCYJNA, Poland</w:t>
      </w:r>
      <w:r w:rsidR="00110BDB" w:rsidRPr="001F6275">
        <w:rPr>
          <w:i/>
          <w:iCs/>
          <w:sz w:val="22"/>
          <w:szCs w:val="22"/>
          <w:lang w:val="en-GB"/>
        </w:rPr>
        <w:t>)</w:t>
      </w:r>
    </w:p>
    <w:p w14:paraId="51FA0BBD" w14:textId="4278BC11" w:rsidR="007E20B2" w:rsidRPr="003D3062" w:rsidRDefault="007E20B2" w:rsidP="00AA59D0">
      <w:pPr>
        <w:rPr>
          <w:b/>
          <w:sz w:val="22"/>
          <w:szCs w:val="22"/>
          <w:lang w:val="en-GB"/>
        </w:rPr>
      </w:pPr>
    </w:p>
    <w:p w14:paraId="4C21932C" w14:textId="5BA34361" w:rsidR="00366B1C" w:rsidRPr="003D3062" w:rsidRDefault="00C705E7" w:rsidP="00AA59D0">
      <w:pPr>
        <w:rPr>
          <w:b/>
          <w:sz w:val="22"/>
          <w:szCs w:val="22"/>
          <w:lang w:val="en-GB"/>
        </w:rPr>
      </w:pPr>
      <w:r w:rsidRPr="003D3062">
        <w:rPr>
          <w:b/>
          <w:sz w:val="22"/>
          <w:szCs w:val="22"/>
          <w:lang w:val="en-GB"/>
        </w:rPr>
        <w:t>OVERALL</w:t>
      </w:r>
      <w:r w:rsidR="00366B1C" w:rsidRPr="003D3062">
        <w:rPr>
          <w:b/>
          <w:sz w:val="22"/>
          <w:szCs w:val="22"/>
          <w:lang w:val="en-GB"/>
        </w:rPr>
        <w:t xml:space="preserve"> ELIGIBILITY CRITERIA</w:t>
      </w:r>
    </w:p>
    <w:p w14:paraId="1A199317" w14:textId="44B18E49" w:rsidR="009743E3" w:rsidRPr="00F83E7F" w:rsidRDefault="009743E3" w:rsidP="00AA59D0">
      <w:pPr>
        <w:rPr>
          <w:sz w:val="22"/>
          <w:szCs w:val="22"/>
          <w:lang w:val="en-GB"/>
        </w:rPr>
      </w:pPr>
      <w:r w:rsidRPr="00F83E7F">
        <w:rPr>
          <w:sz w:val="22"/>
          <w:szCs w:val="22"/>
          <w:lang w:val="en-GB"/>
        </w:rPr>
        <w:t>A</w:t>
      </w:r>
      <w:r w:rsidR="00C705E7" w:rsidRPr="00F83E7F">
        <w:rPr>
          <w:sz w:val="22"/>
          <w:szCs w:val="22"/>
          <w:lang w:val="en-GB"/>
        </w:rPr>
        <w:t>ll a</w:t>
      </w:r>
      <w:r w:rsidRPr="00F83E7F">
        <w:rPr>
          <w:sz w:val="22"/>
          <w:szCs w:val="22"/>
          <w:lang w:val="en-GB"/>
        </w:rPr>
        <w:t xml:space="preserve">pplicants need to fully respect the following MSCA eligibility criteria: </w:t>
      </w:r>
    </w:p>
    <w:p w14:paraId="1447956B" w14:textId="55899E76" w:rsidR="00B47F37" w:rsidRPr="00F83E7F" w:rsidRDefault="005B790B" w:rsidP="00F83E7F">
      <w:pPr>
        <w:pStyle w:val="Paragrafoelenco"/>
        <w:numPr>
          <w:ilvl w:val="0"/>
          <w:numId w:val="20"/>
        </w:numPr>
        <w:ind w:left="426" w:hanging="426"/>
        <w:jc w:val="both"/>
        <w:rPr>
          <w:sz w:val="22"/>
          <w:szCs w:val="22"/>
          <w:lang w:val="en-GB"/>
        </w:rPr>
      </w:pPr>
      <w:r w:rsidRPr="00F83E7F">
        <w:rPr>
          <w:sz w:val="22"/>
          <w:szCs w:val="22"/>
          <w:lang w:val="en-GB"/>
        </w:rPr>
        <w:t>They</w:t>
      </w:r>
      <w:r w:rsidR="009743E3" w:rsidRPr="00F83E7F">
        <w:rPr>
          <w:sz w:val="22"/>
          <w:szCs w:val="22"/>
          <w:lang w:val="en-GB"/>
        </w:rPr>
        <w:t xml:space="preserve"> must be doctoral candidates, i.e. not already in possession of a doctoral degree at the date of the recruitment. </w:t>
      </w:r>
    </w:p>
    <w:p w14:paraId="7867B143" w14:textId="6BAE7E19" w:rsidR="002066DE" w:rsidRPr="00F83E7F" w:rsidRDefault="005B790B" w:rsidP="006A10E2">
      <w:pPr>
        <w:pStyle w:val="Paragrafoelenco"/>
        <w:numPr>
          <w:ilvl w:val="0"/>
          <w:numId w:val="20"/>
        </w:numPr>
        <w:ind w:left="426" w:hanging="426"/>
        <w:jc w:val="both"/>
        <w:rPr>
          <w:sz w:val="22"/>
          <w:szCs w:val="22"/>
          <w:lang w:val="en-GB"/>
        </w:rPr>
      </w:pPr>
      <w:r w:rsidRPr="00F83E7F">
        <w:rPr>
          <w:sz w:val="22"/>
          <w:szCs w:val="22"/>
          <w:lang w:val="en-GB"/>
        </w:rPr>
        <w:t>They</w:t>
      </w:r>
      <w:r w:rsidR="009743E3" w:rsidRPr="00F83E7F">
        <w:rPr>
          <w:sz w:val="22"/>
          <w:szCs w:val="22"/>
          <w:lang w:val="en-GB"/>
        </w:rPr>
        <w:t xml:space="preserve"> can be of any nationality </w:t>
      </w:r>
      <w:r w:rsidR="00B47F37" w:rsidRPr="00F83E7F">
        <w:rPr>
          <w:b/>
          <w:sz w:val="22"/>
          <w:szCs w:val="22"/>
          <w:lang w:val="en-GB"/>
        </w:rPr>
        <w:t>BUT</w:t>
      </w:r>
      <w:r w:rsidR="009743E3" w:rsidRPr="00F83E7F">
        <w:rPr>
          <w:sz w:val="22"/>
          <w:szCs w:val="22"/>
          <w:lang w:val="en-GB"/>
        </w:rPr>
        <w:t xml:space="preserve"> must comply with the following mobility rule: they must not have resided or carried out their main activity (work, studies, etc.) in the country of the recruiting beneficiary for more than 12 months in the 36 months immediately before their recruitment date.</w:t>
      </w:r>
    </w:p>
    <w:p w14:paraId="45412376" w14:textId="79BE048A" w:rsidR="005B790B" w:rsidRPr="003D3062" w:rsidRDefault="005B790B" w:rsidP="00F83E7F">
      <w:pPr>
        <w:pStyle w:val="Paragrafoelenco"/>
        <w:numPr>
          <w:ilvl w:val="0"/>
          <w:numId w:val="20"/>
        </w:numPr>
        <w:ind w:left="426" w:hanging="426"/>
        <w:jc w:val="both"/>
        <w:rPr>
          <w:sz w:val="22"/>
          <w:szCs w:val="22"/>
          <w:lang w:val="en-GB"/>
        </w:rPr>
      </w:pPr>
      <w:r w:rsidRPr="00F83E7F">
        <w:rPr>
          <w:sz w:val="22"/>
          <w:szCs w:val="22"/>
          <w:lang w:val="en-GB"/>
        </w:rPr>
        <w:t>They have to comply with the required profile described at the level of each individual position</w:t>
      </w:r>
    </w:p>
    <w:p w14:paraId="74AE3BEC" w14:textId="52BCB9F7" w:rsidR="00C705E7" w:rsidRPr="00F83E7F" w:rsidRDefault="00C705E7">
      <w:pPr>
        <w:rPr>
          <w:sz w:val="22"/>
          <w:szCs w:val="22"/>
          <w:lang w:val="en-GB"/>
        </w:rPr>
      </w:pPr>
      <w:r w:rsidRPr="00F83E7F">
        <w:rPr>
          <w:sz w:val="22"/>
          <w:szCs w:val="22"/>
          <w:lang w:val="en-GB"/>
        </w:rPr>
        <w:t>Additional eligibility criteria are specified at the level of the description of each PhD positions in what follows.</w:t>
      </w:r>
    </w:p>
    <w:p w14:paraId="0F3824E4" w14:textId="7137960A" w:rsidR="00C705E7" w:rsidRPr="003D3062" w:rsidRDefault="00C705E7" w:rsidP="00AA59D0">
      <w:pPr>
        <w:rPr>
          <w:lang w:val="en-GB"/>
        </w:rPr>
      </w:pPr>
    </w:p>
    <w:p w14:paraId="7C83E2A2" w14:textId="6A9A5B5B" w:rsidR="00C705E7" w:rsidRPr="003D3062" w:rsidRDefault="00C705E7" w:rsidP="00AA59D0">
      <w:pPr>
        <w:rPr>
          <w:lang w:val="en-GB"/>
        </w:rPr>
      </w:pPr>
    </w:p>
    <w:p w14:paraId="3EAFB1A9" w14:textId="77777777" w:rsidR="00C705E7" w:rsidRPr="003D3062" w:rsidRDefault="00C705E7" w:rsidP="00AA59D0">
      <w:pPr>
        <w:rPr>
          <w:lang w:val="en-GB"/>
        </w:rPr>
      </w:pPr>
    </w:p>
    <w:p w14:paraId="72459574" w14:textId="66445599" w:rsidR="00C705E7" w:rsidRPr="003D3062" w:rsidRDefault="00C705E7" w:rsidP="00C705E7">
      <w:pPr>
        <w:rPr>
          <w:b/>
          <w:sz w:val="22"/>
          <w:szCs w:val="22"/>
          <w:lang w:val="en-GB"/>
        </w:rPr>
      </w:pPr>
      <w:r w:rsidRPr="003D3062">
        <w:rPr>
          <w:b/>
          <w:sz w:val="22"/>
          <w:szCs w:val="22"/>
          <w:lang w:val="en-GB"/>
        </w:rPr>
        <w:lastRenderedPageBreak/>
        <w:t>RECRUITMENT PROCESS</w:t>
      </w:r>
      <w:r w:rsidR="00A056F0">
        <w:rPr>
          <w:b/>
          <w:sz w:val="22"/>
          <w:szCs w:val="22"/>
          <w:lang w:val="en-GB"/>
        </w:rPr>
        <w:t xml:space="preserve"> </w:t>
      </w:r>
      <w:r w:rsidRPr="003D3062">
        <w:rPr>
          <w:b/>
          <w:sz w:val="22"/>
          <w:szCs w:val="22"/>
          <w:lang w:val="en-GB"/>
        </w:rPr>
        <w:t>KEY DATES</w:t>
      </w:r>
    </w:p>
    <w:p w14:paraId="4D51D186" w14:textId="77777777" w:rsidR="000163A4" w:rsidRPr="003D3062" w:rsidRDefault="000163A4" w:rsidP="000163A4">
      <w:pPr>
        <w:pStyle w:val="Paragrafoelenco"/>
        <w:numPr>
          <w:ilvl w:val="0"/>
          <w:numId w:val="23"/>
        </w:numPr>
        <w:ind w:left="426" w:hanging="426"/>
        <w:rPr>
          <w:sz w:val="22"/>
          <w:szCs w:val="22"/>
          <w:lang w:val="en-GB"/>
        </w:rPr>
      </w:pPr>
      <w:r w:rsidRPr="003D3062">
        <w:rPr>
          <w:b/>
          <w:sz w:val="22"/>
          <w:szCs w:val="22"/>
          <w:lang w:val="en-GB"/>
        </w:rPr>
        <w:t xml:space="preserve">Beginning of January 2024: </w:t>
      </w:r>
      <w:r w:rsidRPr="003D3062">
        <w:rPr>
          <w:sz w:val="22"/>
          <w:szCs w:val="22"/>
          <w:lang w:val="en-GB"/>
        </w:rPr>
        <w:t xml:space="preserve">launching of the 10 PhD positions on the REBONE website (to be opened </w:t>
      </w:r>
      <w:r>
        <w:rPr>
          <w:sz w:val="22"/>
          <w:szCs w:val="22"/>
          <w:lang w:val="en-GB"/>
        </w:rPr>
        <w:t xml:space="preserve">on the project website </w:t>
      </w:r>
      <w:r w:rsidRPr="00534EDA">
        <w:rPr>
          <w:sz w:val="22"/>
          <w:szCs w:val="22"/>
          <w:lang w:val="en-GB"/>
        </w:rPr>
        <w:t>https://rebone.eu/</w:t>
      </w:r>
      <w:r w:rsidRPr="003D3062">
        <w:rPr>
          <w:sz w:val="22"/>
          <w:szCs w:val="22"/>
          <w:lang w:val="en-GB"/>
        </w:rPr>
        <w:t>). The webpage will contain precise information on the selection procedure as well as on the documents to be prepared;</w:t>
      </w:r>
    </w:p>
    <w:p w14:paraId="56DFEE40" w14:textId="77777777" w:rsidR="000163A4" w:rsidRPr="003D3062" w:rsidRDefault="000163A4" w:rsidP="000163A4">
      <w:pPr>
        <w:pStyle w:val="Paragrafoelenco"/>
        <w:numPr>
          <w:ilvl w:val="0"/>
          <w:numId w:val="23"/>
        </w:numPr>
        <w:ind w:left="426" w:hanging="426"/>
        <w:rPr>
          <w:sz w:val="22"/>
          <w:szCs w:val="22"/>
          <w:lang w:val="en-GB"/>
        </w:rPr>
      </w:pPr>
      <w:r>
        <w:rPr>
          <w:b/>
          <w:sz w:val="22"/>
          <w:szCs w:val="22"/>
          <w:lang w:val="en-GB"/>
        </w:rPr>
        <w:t>01</w:t>
      </w:r>
      <w:r w:rsidRPr="00F83E7F">
        <w:rPr>
          <w:b/>
          <w:sz w:val="22"/>
          <w:szCs w:val="22"/>
          <w:lang w:val="en-GB"/>
        </w:rPr>
        <w:t>/</w:t>
      </w:r>
      <w:r>
        <w:rPr>
          <w:b/>
          <w:sz w:val="22"/>
          <w:szCs w:val="22"/>
          <w:lang w:val="en-GB"/>
        </w:rPr>
        <w:t>03</w:t>
      </w:r>
      <w:r w:rsidRPr="00F83E7F">
        <w:rPr>
          <w:b/>
          <w:sz w:val="22"/>
          <w:szCs w:val="22"/>
          <w:lang w:val="en-GB"/>
        </w:rPr>
        <w:t>/2024</w:t>
      </w:r>
      <w:r w:rsidRPr="003D3062">
        <w:rPr>
          <w:sz w:val="22"/>
          <w:szCs w:val="22"/>
          <w:lang w:val="en-GB"/>
        </w:rPr>
        <w:t>: deadline for on-line applications;</w:t>
      </w:r>
    </w:p>
    <w:p w14:paraId="67C3EEA8" w14:textId="77777777" w:rsidR="000163A4" w:rsidRPr="003D3062" w:rsidRDefault="000163A4" w:rsidP="000163A4">
      <w:pPr>
        <w:pStyle w:val="Paragrafoelenco"/>
        <w:numPr>
          <w:ilvl w:val="0"/>
          <w:numId w:val="23"/>
        </w:numPr>
        <w:ind w:left="426" w:hanging="426"/>
        <w:rPr>
          <w:sz w:val="22"/>
          <w:szCs w:val="22"/>
          <w:lang w:val="en-GB"/>
        </w:rPr>
      </w:pPr>
      <w:r>
        <w:rPr>
          <w:b/>
          <w:sz w:val="22"/>
          <w:szCs w:val="22"/>
          <w:lang w:val="en-GB"/>
        </w:rPr>
        <w:t>02</w:t>
      </w:r>
      <w:r w:rsidRPr="00F83E7F">
        <w:rPr>
          <w:b/>
          <w:sz w:val="22"/>
          <w:szCs w:val="22"/>
          <w:lang w:val="en-GB"/>
        </w:rPr>
        <w:t>/0</w:t>
      </w:r>
      <w:r>
        <w:rPr>
          <w:b/>
          <w:sz w:val="22"/>
          <w:szCs w:val="22"/>
          <w:lang w:val="en-GB"/>
        </w:rPr>
        <w:t>3</w:t>
      </w:r>
      <w:r w:rsidRPr="00F83E7F">
        <w:rPr>
          <w:b/>
          <w:sz w:val="22"/>
          <w:szCs w:val="22"/>
          <w:lang w:val="en-GB"/>
        </w:rPr>
        <w:t>/2024</w:t>
      </w:r>
      <w:r w:rsidRPr="003D3062">
        <w:rPr>
          <w:sz w:val="22"/>
          <w:szCs w:val="22"/>
          <w:lang w:val="en-GB"/>
        </w:rPr>
        <w:t xml:space="preserve">- </w:t>
      </w:r>
      <w:r>
        <w:rPr>
          <w:b/>
          <w:sz w:val="22"/>
          <w:szCs w:val="22"/>
          <w:lang w:val="en-GB"/>
        </w:rPr>
        <w:t>30</w:t>
      </w:r>
      <w:r w:rsidRPr="00F83E7F">
        <w:rPr>
          <w:b/>
          <w:sz w:val="22"/>
          <w:szCs w:val="22"/>
          <w:lang w:val="en-GB"/>
        </w:rPr>
        <w:t>/</w:t>
      </w:r>
      <w:r>
        <w:rPr>
          <w:b/>
          <w:sz w:val="22"/>
          <w:szCs w:val="22"/>
          <w:lang w:val="en-GB"/>
        </w:rPr>
        <w:t>05</w:t>
      </w:r>
      <w:r w:rsidRPr="00F83E7F">
        <w:rPr>
          <w:b/>
          <w:sz w:val="22"/>
          <w:szCs w:val="22"/>
          <w:lang w:val="en-GB"/>
        </w:rPr>
        <w:t>/2024</w:t>
      </w:r>
      <w:r w:rsidRPr="003D3062">
        <w:rPr>
          <w:sz w:val="22"/>
          <w:szCs w:val="22"/>
          <w:lang w:val="en-GB"/>
        </w:rPr>
        <w:t>: selection procedures</w:t>
      </w:r>
      <w:r>
        <w:rPr>
          <w:sz w:val="22"/>
          <w:szCs w:val="22"/>
          <w:lang w:val="en-GB"/>
        </w:rPr>
        <w:t xml:space="preserve"> and interviews</w:t>
      </w:r>
      <w:r w:rsidRPr="003D3062">
        <w:rPr>
          <w:sz w:val="22"/>
          <w:szCs w:val="22"/>
          <w:lang w:val="en-GB"/>
        </w:rPr>
        <w:t>;</w:t>
      </w:r>
    </w:p>
    <w:p w14:paraId="62A781F7" w14:textId="77777777" w:rsidR="000163A4" w:rsidRDefault="000163A4" w:rsidP="000163A4">
      <w:pPr>
        <w:pStyle w:val="Paragrafoelenco"/>
        <w:numPr>
          <w:ilvl w:val="0"/>
          <w:numId w:val="23"/>
        </w:numPr>
        <w:ind w:left="426" w:hanging="426"/>
        <w:rPr>
          <w:sz w:val="22"/>
          <w:szCs w:val="22"/>
          <w:lang w:val="en-GB"/>
        </w:rPr>
      </w:pPr>
      <w:r w:rsidRPr="00F83E7F">
        <w:rPr>
          <w:b/>
          <w:sz w:val="22"/>
          <w:szCs w:val="22"/>
          <w:lang w:val="en-GB"/>
        </w:rPr>
        <w:t xml:space="preserve">Tentatively by </w:t>
      </w:r>
      <w:r>
        <w:rPr>
          <w:b/>
          <w:sz w:val="22"/>
          <w:szCs w:val="22"/>
          <w:lang w:val="en-GB"/>
        </w:rPr>
        <w:t>01</w:t>
      </w:r>
      <w:r w:rsidRPr="00F83E7F">
        <w:rPr>
          <w:b/>
          <w:sz w:val="22"/>
          <w:szCs w:val="22"/>
          <w:lang w:val="en-GB"/>
        </w:rPr>
        <w:t>/</w:t>
      </w:r>
      <w:r>
        <w:rPr>
          <w:b/>
          <w:sz w:val="22"/>
          <w:szCs w:val="22"/>
          <w:lang w:val="en-GB"/>
        </w:rPr>
        <w:t>06</w:t>
      </w:r>
      <w:r w:rsidRPr="00F83E7F">
        <w:rPr>
          <w:b/>
          <w:sz w:val="22"/>
          <w:szCs w:val="22"/>
          <w:lang w:val="en-GB"/>
        </w:rPr>
        <w:t>/2024</w:t>
      </w:r>
      <w:r w:rsidRPr="003D3062">
        <w:rPr>
          <w:sz w:val="22"/>
          <w:szCs w:val="22"/>
          <w:lang w:val="en-GB"/>
        </w:rPr>
        <w:t>: conclusion of the recruitment process;</w:t>
      </w:r>
    </w:p>
    <w:p w14:paraId="4F31BFE4" w14:textId="77777777" w:rsidR="000163A4" w:rsidRPr="005D6BE2" w:rsidRDefault="000163A4" w:rsidP="000163A4">
      <w:pPr>
        <w:pStyle w:val="Paragrafoelenco"/>
        <w:numPr>
          <w:ilvl w:val="0"/>
          <w:numId w:val="23"/>
        </w:numPr>
        <w:ind w:left="426" w:hanging="426"/>
        <w:rPr>
          <w:sz w:val="22"/>
          <w:szCs w:val="22"/>
          <w:lang w:val="en-GB"/>
        </w:rPr>
      </w:pPr>
      <w:r w:rsidRPr="005D6BE2">
        <w:rPr>
          <w:b/>
          <w:sz w:val="22"/>
          <w:szCs w:val="22"/>
          <w:lang w:val="en-GB"/>
        </w:rPr>
        <w:t>01/07/2024</w:t>
      </w:r>
      <w:r w:rsidRPr="005D6BE2">
        <w:rPr>
          <w:sz w:val="22"/>
          <w:szCs w:val="22"/>
          <w:lang w:val="en-GB"/>
        </w:rPr>
        <w:t>: envisaged start date for the REBONE employment contracts for the selected fellows.</w:t>
      </w:r>
    </w:p>
    <w:p w14:paraId="62F4715A" w14:textId="71E35474" w:rsidR="0021560F" w:rsidRDefault="0021560F" w:rsidP="00F83E7F">
      <w:pPr>
        <w:jc w:val="both"/>
        <w:rPr>
          <w:sz w:val="22"/>
          <w:szCs w:val="22"/>
          <w:lang w:val="en-GB"/>
        </w:rPr>
      </w:pPr>
    </w:p>
    <w:p w14:paraId="3227C8FF" w14:textId="77777777" w:rsidR="00207044" w:rsidRDefault="00207044" w:rsidP="00F83E7F">
      <w:pPr>
        <w:jc w:val="both"/>
        <w:rPr>
          <w:sz w:val="22"/>
          <w:szCs w:val="22"/>
          <w:lang w:val="en-GB"/>
        </w:rPr>
      </w:pPr>
    </w:p>
    <w:p w14:paraId="0A06C573" w14:textId="6E90811F" w:rsidR="00207044" w:rsidRPr="00207044" w:rsidRDefault="00207044" w:rsidP="00F83E7F">
      <w:pPr>
        <w:jc w:val="both"/>
        <w:rPr>
          <w:b/>
          <w:bCs/>
          <w:sz w:val="36"/>
          <w:szCs w:val="36"/>
          <w:lang w:val="en-GB"/>
        </w:rPr>
      </w:pPr>
      <w:r w:rsidRPr="00207044">
        <w:rPr>
          <w:b/>
          <w:bCs/>
          <w:sz w:val="36"/>
          <w:szCs w:val="36"/>
          <w:lang w:val="en-GB"/>
        </w:rPr>
        <w:t xml:space="preserve">For info and application procedure please visit the project website </w:t>
      </w:r>
      <w:hyperlink r:id="rId9" w:history="1">
        <w:r w:rsidRPr="00207044">
          <w:rPr>
            <w:rStyle w:val="Collegamentoipertestuale"/>
            <w:b/>
            <w:bCs/>
            <w:sz w:val="36"/>
            <w:szCs w:val="36"/>
            <w:lang w:val="en-GB"/>
          </w:rPr>
          <w:t>https://rebone.eu/</w:t>
        </w:r>
      </w:hyperlink>
    </w:p>
    <w:sectPr w:rsidR="00207044" w:rsidRPr="00207044" w:rsidSect="006A4184">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560D" w14:textId="77777777" w:rsidR="00F1205C" w:rsidRDefault="00F1205C" w:rsidP="00861A54">
      <w:r>
        <w:separator/>
      </w:r>
    </w:p>
  </w:endnote>
  <w:endnote w:type="continuationSeparator" w:id="0">
    <w:p w14:paraId="5CFECAD4" w14:textId="77777777" w:rsidR="00F1205C" w:rsidRDefault="00F1205C" w:rsidP="00861A54">
      <w:r>
        <w:continuationSeparator/>
      </w:r>
    </w:p>
  </w:endnote>
  <w:endnote w:type="continuationNotice" w:id="1">
    <w:p w14:paraId="710B176A" w14:textId="77777777" w:rsidR="00F1205C" w:rsidRDefault="00F12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3D68" w14:textId="77777777" w:rsidR="00F1205C" w:rsidRDefault="00F1205C" w:rsidP="00861A54">
      <w:r>
        <w:separator/>
      </w:r>
    </w:p>
  </w:footnote>
  <w:footnote w:type="continuationSeparator" w:id="0">
    <w:p w14:paraId="31A37093" w14:textId="77777777" w:rsidR="00F1205C" w:rsidRDefault="00F1205C" w:rsidP="00861A54">
      <w:r>
        <w:continuationSeparator/>
      </w:r>
    </w:p>
  </w:footnote>
  <w:footnote w:type="continuationNotice" w:id="1">
    <w:p w14:paraId="568410B2" w14:textId="77777777" w:rsidR="00F1205C" w:rsidRDefault="00F12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5B13" w14:textId="6BF9982B" w:rsidR="0095721A" w:rsidRPr="00B0366C" w:rsidRDefault="0095721A" w:rsidP="00F83E7F">
    <w:pPr>
      <w:pStyle w:val="Default"/>
      <w:rPr>
        <w:sz w:val="18"/>
        <w:szCs w:val="18"/>
        <w:lang w:val="en-US"/>
      </w:rPr>
    </w:pPr>
  </w:p>
  <w:tbl>
    <w:tblPr>
      <w:tblStyle w:val="Grigliatabella"/>
      <w:tblW w:w="9622" w:type="dxa"/>
      <w:tblLook w:val="04A0" w:firstRow="1" w:lastRow="0" w:firstColumn="1" w:lastColumn="0" w:noHBand="0" w:noVBand="1"/>
    </w:tblPr>
    <w:tblGrid>
      <w:gridCol w:w="1076"/>
      <w:gridCol w:w="8546"/>
    </w:tblGrid>
    <w:tr w:rsidR="0095721A" w:rsidRPr="000163A4" w14:paraId="56B800C2" w14:textId="77777777" w:rsidTr="00A056F0">
      <w:tc>
        <w:tcPr>
          <w:tcW w:w="1076" w:type="dxa"/>
        </w:tcPr>
        <w:p w14:paraId="35C8A571" w14:textId="36F1A2D0" w:rsidR="0095721A" w:rsidRDefault="0095721A" w:rsidP="0095721A">
          <w:pPr>
            <w:pStyle w:val="Default"/>
            <w:rPr>
              <w:sz w:val="18"/>
              <w:szCs w:val="18"/>
              <w:lang w:val="en-US"/>
            </w:rPr>
          </w:pPr>
          <w:r>
            <w:rPr>
              <w:noProof/>
            </w:rPr>
            <w:drawing>
              <wp:inline distT="0" distB="0" distL="0" distR="0" wp14:anchorId="6EFFE5FE" wp14:editId="6A2738B5">
                <wp:extent cx="542925" cy="542925"/>
                <wp:effectExtent l="0" t="0" r="3175" b="3175"/>
                <wp:docPr id="9374952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95256" name="Immagine 937495256"/>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tc>
      <w:tc>
        <w:tcPr>
          <w:tcW w:w="8546" w:type="dxa"/>
        </w:tcPr>
        <w:p w14:paraId="7DA3F61A" w14:textId="77777777" w:rsidR="0095721A" w:rsidRDefault="0095721A" w:rsidP="0095721A">
          <w:pPr>
            <w:pStyle w:val="Default"/>
            <w:jc w:val="both"/>
            <w:rPr>
              <w:b/>
              <w:bCs/>
              <w:sz w:val="18"/>
              <w:szCs w:val="18"/>
              <w:lang w:val="en-US"/>
            </w:rPr>
          </w:pPr>
          <w:r>
            <w:rPr>
              <w:b/>
              <w:bCs/>
              <w:sz w:val="18"/>
              <w:szCs w:val="18"/>
              <w:lang w:val="en-US"/>
            </w:rPr>
            <w:t xml:space="preserve">MSCA-DN: </w:t>
          </w:r>
        </w:p>
        <w:p w14:paraId="05621E23" w14:textId="16254453" w:rsidR="0095721A" w:rsidRDefault="0095721A" w:rsidP="0095721A">
          <w:pPr>
            <w:pStyle w:val="Default"/>
            <w:rPr>
              <w:sz w:val="18"/>
              <w:szCs w:val="18"/>
              <w:lang w:val="en-US"/>
            </w:rPr>
          </w:pPr>
          <w:r w:rsidRPr="00B0366C">
            <w:rPr>
              <w:b/>
              <w:bCs/>
              <w:sz w:val="18"/>
              <w:szCs w:val="18"/>
              <w:lang w:val="en-US"/>
            </w:rPr>
            <w:t>End-to-end multidisciplinary optimal design for improved personalized bioactive glass/ceramic bone substitute implants</w:t>
          </w:r>
          <w:r>
            <w:rPr>
              <w:b/>
              <w:bCs/>
              <w:sz w:val="18"/>
              <w:szCs w:val="18"/>
              <w:lang w:val="en-US"/>
            </w:rPr>
            <w:t xml:space="preserve"> - </w:t>
          </w:r>
          <w:proofErr w:type="spellStart"/>
          <w:r>
            <w:rPr>
              <w:b/>
              <w:bCs/>
              <w:sz w:val="18"/>
              <w:szCs w:val="18"/>
              <w:lang w:val="en-US"/>
            </w:rPr>
            <w:t>ReBone</w:t>
          </w:r>
          <w:proofErr w:type="spellEnd"/>
        </w:p>
      </w:tc>
    </w:tr>
  </w:tbl>
  <w:p w14:paraId="243BFA94" w14:textId="1292A77E" w:rsidR="00861A54" w:rsidRPr="00B0366C" w:rsidRDefault="00861A54" w:rsidP="00F83E7F">
    <w:pPr>
      <w:pStyle w:val="Defaul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810"/>
    <w:multiLevelType w:val="hybridMultilevel"/>
    <w:tmpl w:val="54E09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21A62"/>
    <w:multiLevelType w:val="hybridMultilevel"/>
    <w:tmpl w:val="F8767198"/>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3D0AA3"/>
    <w:multiLevelType w:val="hybridMultilevel"/>
    <w:tmpl w:val="745EDB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555DE"/>
    <w:multiLevelType w:val="hybridMultilevel"/>
    <w:tmpl w:val="86D4E43E"/>
    <w:lvl w:ilvl="0" w:tplc="0410000F">
      <w:start w:val="1"/>
      <w:numFmt w:val="decimal"/>
      <w:lvlText w:val="%1."/>
      <w:lvlJc w:val="left"/>
      <w:pPr>
        <w:ind w:left="1080" w:hanging="72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5C3E2A"/>
    <w:multiLevelType w:val="hybridMultilevel"/>
    <w:tmpl w:val="157214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273F05"/>
    <w:multiLevelType w:val="hybridMultilevel"/>
    <w:tmpl w:val="AD16AB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275ED6"/>
    <w:multiLevelType w:val="hybridMultilevel"/>
    <w:tmpl w:val="A24E10A0"/>
    <w:lvl w:ilvl="0" w:tplc="E6CA71B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DA6FB2"/>
    <w:multiLevelType w:val="hybridMultilevel"/>
    <w:tmpl w:val="A4A26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7A5BAA"/>
    <w:multiLevelType w:val="hybridMultilevel"/>
    <w:tmpl w:val="82E2BF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B91834"/>
    <w:multiLevelType w:val="hybridMultilevel"/>
    <w:tmpl w:val="957E8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CD2665"/>
    <w:multiLevelType w:val="hybridMultilevel"/>
    <w:tmpl w:val="32D8F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67409D"/>
    <w:multiLevelType w:val="hybridMultilevel"/>
    <w:tmpl w:val="144C1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D7C82"/>
    <w:multiLevelType w:val="hybridMultilevel"/>
    <w:tmpl w:val="B582EADC"/>
    <w:lvl w:ilvl="0" w:tplc="A6F0ADBA">
      <w:start w:val="1"/>
      <w:numFmt w:val="decimal"/>
      <w:lvlText w:val="%1)"/>
      <w:lvlJc w:val="left"/>
      <w:pPr>
        <w:ind w:left="720" w:hanging="360"/>
      </w:pPr>
      <w:rPr>
        <w:rFonts w:ascii="Calibri" w:hAnsi="Calibri" w:cs="Times New Roman"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5C7D5A"/>
    <w:multiLevelType w:val="hybridMultilevel"/>
    <w:tmpl w:val="F29CC99E"/>
    <w:lvl w:ilvl="0" w:tplc="012653B0">
      <w:start w:val="1"/>
      <w:numFmt w:val="upperLetter"/>
      <w:lvlText w:val="%1)"/>
      <w:lvlJc w:val="left"/>
      <w:pPr>
        <w:ind w:left="720" w:hanging="360"/>
      </w:pPr>
      <w:rPr>
        <w:rFonts w:cs="Times New Roman" w:hint="default"/>
        <w:b/>
        <w:i w:val="0"/>
        <w:color w:val="00000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1975C66"/>
    <w:multiLevelType w:val="multilevel"/>
    <w:tmpl w:val="57C21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35117"/>
    <w:multiLevelType w:val="hybridMultilevel"/>
    <w:tmpl w:val="95CAC99E"/>
    <w:lvl w:ilvl="0" w:tplc="75DAC7AC">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620183"/>
    <w:multiLevelType w:val="hybridMultilevel"/>
    <w:tmpl w:val="70004048"/>
    <w:lvl w:ilvl="0" w:tplc="A6F0ADBA">
      <w:start w:val="1"/>
      <w:numFmt w:val="decimal"/>
      <w:lvlText w:val="%1)"/>
      <w:lvlJc w:val="left"/>
      <w:pPr>
        <w:ind w:left="720" w:hanging="360"/>
      </w:pPr>
      <w:rPr>
        <w:rFonts w:ascii="Calibri" w:hAnsi="Calibri" w:cs="Times New Roman"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C425F5"/>
    <w:multiLevelType w:val="hybridMultilevel"/>
    <w:tmpl w:val="A9BACCE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881EE4"/>
    <w:multiLevelType w:val="hybridMultilevel"/>
    <w:tmpl w:val="AEC08C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48024E"/>
    <w:multiLevelType w:val="hybridMultilevel"/>
    <w:tmpl w:val="21CE4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5A4DBD"/>
    <w:multiLevelType w:val="hybridMultilevel"/>
    <w:tmpl w:val="483EF09A"/>
    <w:lvl w:ilvl="0" w:tplc="0410000D">
      <w:start w:val="1"/>
      <w:numFmt w:val="bullet"/>
      <w:lvlText w:val=""/>
      <w:lvlJc w:val="left"/>
      <w:pPr>
        <w:ind w:left="1080" w:hanging="72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F04F85"/>
    <w:multiLevelType w:val="hybridMultilevel"/>
    <w:tmpl w:val="B0A42278"/>
    <w:lvl w:ilvl="0" w:tplc="323A5EB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A542A0"/>
    <w:multiLevelType w:val="hybridMultilevel"/>
    <w:tmpl w:val="50B48B2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9"/>
  </w:num>
  <w:num w:numId="4">
    <w:abstractNumId w:val="4"/>
  </w:num>
  <w:num w:numId="5">
    <w:abstractNumId w:val="11"/>
  </w:num>
  <w:num w:numId="6">
    <w:abstractNumId w:val="6"/>
  </w:num>
  <w:num w:numId="7">
    <w:abstractNumId w:val="13"/>
  </w:num>
  <w:num w:numId="8">
    <w:abstractNumId w:val="8"/>
  </w:num>
  <w:num w:numId="9">
    <w:abstractNumId w:val="18"/>
  </w:num>
  <w:num w:numId="10">
    <w:abstractNumId w:val="14"/>
  </w:num>
  <w:num w:numId="11">
    <w:abstractNumId w:val="20"/>
  </w:num>
  <w:num w:numId="12">
    <w:abstractNumId w:val="2"/>
  </w:num>
  <w:num w:numId="13">
    <w:abstractNumId w:val="15"/>
  </w:num>
  <w:num w:numId="14">
    <w:abstractNumId w:val="22"/>
  </w:num>
  <w:num w:numId="15">
    <w:abstractNumId w:val="3"/>
  </w:num>
  <w:num w:numId="16">
    <w:abstractNumId w:val="7"/>
  </w:num>
  <w:num w:numId="17">
    <w:abstractNumId w:val="21"/>
  </w:num>
  <w:num w:numId="18">
    <w:abstractNumId w:val="5"/>
  </w:num>
  <w:num w:numId="19">
    <w:abstractNumId w:val="16"/>
  </w:num>
  <w:num w:numId="20">
    <w:abstractNumId w:val="12"/>
  </w:num>
  <w:num w:numId="21">
    <w:abstractNumId w:val="0"/>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34"/>
    <w:rsid w:val="00003B94"/>
    <w:rsid w:val="00005FA5"/>
    <w:rsid w:val="00010DC1"/>
    <w:rsid w:val="000163A4"/>
    <w:rsid w:val="00023B42"/>
    <w:rsid w:val="00041C14"/>
    <w:rsid w:val="000426AD"/>
    <w:rsid w:val="00044102"/>
    <w:rsid w:val="00047DA0"/>
    <w:rsid w:val="00051DA8"/>
    <w:rsid w:val="000572A9"/>
    <w:rsid w:val="00063C5F"/>
    <w:rsid w:val="000661A2"/>
    <w:rsid w:val="000811B4"/>
    <w:rsid w:val="00081496"/>
    <w:rsid w:val="00082B29"/>
    <w:rsid w:val="00082E8A"/>
    <w:rsid w:val="00084F0A"/>
    <w:rsid w:val="00092B95"/>
    <w:rsid w:val="00094419"/>
    <w:rsid w:val="000A48A2"/>
    <w:rsid w:val="000A7A3F"/>
    <w:rsid w:val="000B4B84"/>
    <w:rsid w:val="000C4F7B"/>
    <w:rsid w:val="000C6E5F"/>
    <w:rsid w:val="000D1F72"/>
    <w:rsid w:val="000D3468"/>
    <w:rsid w:val="000D553E"/>
    <w:rsid w:val="000E708A"/>
    <w:rsid w:val="000F1B7A"/>
    <w:rsid w:val="000F5E25"/>
    <w:rsid w:val="00105D95"/>
    <w:rsid w:val="00110BDB"/>
    <w:rsid w:val="00123942"/>
    <w:rsid w:val="00140F34"/>
    <w:rsid w:val="00142C9D"/>
    <w:rsid w:val="001471B7"/>
    <w:rsid w:val="0015147B"/>
    <w:rsid w:val="00155F16"/>
    <w:rsid w:val="00167DD3"/>
    <w:rsid w:val="001770E1"/>
    <w:rsid w:val="00196A4E"/>
    <w:rsid w:val="001A08AE"/>
    <w:rsid w:val="001A1590"/>
    <w:rsid w:val="001A24E3"/>
    <w:rsid w:val="001A5021"/>
    <w:rsid w:val="001B5BAB"/>
    <w:rsid w:val="001C16BF"/>
    <w:rsid w:val="001C3943"/>
    <w:rsid w:val="001C4148"/>
    <w:rsid w:val="001D0F79"/>
    <w:rsid w:val="001D1F01"/>
    <w:rsid w:val="001D3C33"/>
    <w:rsid w:val="001D3E6B"/>
    <w:rsid w:val="001D5F4D"/>
    <w:rsid w:val="001E0833"/>
    <w:rsid w:val="001E155D"/>
    <w:rsid w:val="001E224D"/>
    <w:rsid w:val="001F3334"/>
    <w:rsid w:val="001F4A28"/>
    <w:rsid w:val="001F6275"/>
    <w:rsid w:val="001F7B18"/>
    <w:rsid w:val="00200D47"/>
    <w:rsid w:val="002066DE"/>
    <w:rsid w:val="00206BE0"/>
    <w:rsid w:val="00207044"/>
    <w:rsid w:val="0021373F"/>
    <w:rsid w:val="0021560F"/>
    <w:rsid w:val="00216F75"/>
    <w:rsid w:val="00220366"/>
    <w:rsid w:val="00233D11"/>
    <w:rsid w:val="00233F96"/>
    <w:rsid w:val="00236A22"/>
    <w:rsid w:val="00236C79"/>
    <w:rsid w:val="00244047"/>
    <w:rsid w:val="00246A3F"/>
    <w:rsid w:val="00247E8F"/>
    <w:rsid w:val="002512A7"/>
    <w:rsid w:val="002531DD"/>
    <w:rsid w:val="00254805"/>
    <w:rsid w:val="00255677"/>
    <w:rsid w:val="00256313"/>
    <w:rsid w:val="002613A7"/>
    <w:rsid w:val="0026494C"/>
    <w:rsid w:val="002770BF"/>
    <w:rsid w:val="00282B60"/>
    <w:rsid w:val="00285181"/>
    <w:rsid w:val="00287825"/>
    <w:rsid w:val="002924CC"/>
    <w:rsid w:val="00292C28"/>
    <w:rsid w:val="002971AD"/>
    <w:rsid w:val="002B1AEB"/>
    <w:rsid w:val="002B35F3"/>
    <w:rsid w:val="002B7B96"/>
    <w:rsid w:val="002B7C8D"/>
    <w:rsid w:val="002C5034"/>
    <w:rsid w:val="002D074E"/>
    <w:rsid w:val="002D49AC"/>
    <w:rsid w:val="002E202D"/>
    <w:rsid w:val="002E5B55"/>
    <w:rsid w:val="002F1047"/>
    <w:rsid w:val="002F3080"/>
    <w:rsid w:val="002F762C"/>
    <w:rsid w:val="00301228"/>
    <w:rsid w:val="00301EBB"/>
    <w:rsid w:val="003029BF"/>
    <w:rsid w:val="003077E3"/>
    <w:rsid w:val="00307824"/>
    <w:rsid w:val="00315B88"/>
    <w:rsid w:val="00315ED6"/>
    <w:rsid w:val="0032577A"/>
    <w:rsid w:val="00327A43"/>
    <w:rsid w:val="0033275F"/>
    <w:rsid w:val="00342A60"/>
    <w:rsid w:val="003524DE"/>
    <w:rsid w:val="003548AE"/>
    <w:rsid w:val="00362464"/>
    <w:rsid w:val="00362897"/>
    <w:rsid w:val="003637B2"/>
    <w:rsid w:val="003649FC"/>
    <w:rsid w:val="00366B1C"/>
    <w:rsid w:val="00371290"/>
    <w:rsid w:val="00373A75"/>
    <w:rsid w:val="00377FF6"/>
    <w:rsid w:val="00385651"/>
    <w:rsid w:val="00385793"/>
    <w:rsid w:val="00385F25"/>
    <w:rsid w:val="00391D87"/>
    <w:rsid w:val="0039537D"/>
    <w:rsid w:val="003A318E"/>
    <w:rsid w:val="003A67CC"/>
    <w:rsid w:val="003A6C5F"/>
    <w:rsid w:val="003A7526"/>
    <w:rsid w:val="003B3C8D"/>
    <w:rsid w:val="003C4E09"/>
    <w:rsid w:val="003D23E4"/>
    <w:rsid w:val="003D3062"/>
    <w:rsid w:val="003D5264"/>
    <w:rsid w:val="003E40B8"/>
    <w:rsid w:val="003F2C57"/>
    <w:rsid w:val="004014EA"/>
    <w:rsid w:val="00407CC2"/>
    <w:rsid w:val="00410E62"/>
    <w:rsid w:val="00427C2A"/>
    <w:rsid w:val="00436DA8"/>
    <w:rsid w:val="004401E1"/>
    <w:rsid w:val="00440E76"/>
    <w:rsid w:val="00444FD0"/>
    <w:rsid w:val="004476D5"/>
    <w:rsid w:val="00451FE0"/>
    <w:rsid w:val="004525F3"/>
    <w:rsid w:val="00453703"/>
    <w:rsid w:val="00454A54"/>
    <w:rsid w:val="004552FB"/>
    <w:rsid w:val="00460873"/>
    <w:rsid w:val="004620D5"/>
    <w:rsid w:val="00463D37"/>
    <w:rsid w:val="004674E1"/>
    <w:rsid w:val="00472FB7"/>
    <w:rsid w:val="00473F3E"/>
    <w:rsid w:val="00474951"/>
    <w:rsid w:val="00475D8D"/>
    <w:rsid w:val="004763A9"/>
    <w:rsid w:val="00477F8B"/>
    <w:rsid w:val="00480CE0"/>
    <w:rsid w:val="00490A5D"/>
    <w:rsid w:val="00493417"/>
    <w:rsid w:val="004A26B8"/>
    <w:rsid w:val="004A555A"/>
    <w:rsid w:val="004A596F"/>
    <w:rsid w:val="004B4933"/>
    <w:rsid w:val="004B68D3"/>
    <w:rsid w:val="004B7F9F"/>
    <w:rsid w:val="004C5C20"/>
    <w:rsid w:val="004D7294"/>
    <w:rsid w:val="004E1F5C"/>
    <w:rsid w:val="004E258E"/>
    <w:rsid w:val="004E29F2"/>
    <w:rsid w:val="004F08F4"/>
    <w:rsid w:val="004F4739"/>
    <w:rsid w:val="004F70BC"/>
    <w:rsid w:val="00502D2B"/>
    <w:rsid w:val="005056E9"/>
    <w:rsid w:val="0051081C"/>
    <w:rsid w:val="00516181"/>
    <w:rsid w:val="0053116F"/>
    <w:rsid w:val="00532541"/>
    <w:rsid w:val="00534099"/>
    <w:rsid w:val="0054159C"/>
    <w:rsid w:val="005428DA"/>
    <w:rsid w:val="00556D3B"/>
    <w:rsid w:val="00575188"/>
    <w:rsid w:val="0059395E"/>
    <w:rsid w:val="0059572F"/>
    <w:rsid w:val="005A162E"/>
    <w:rsid w:val="005A5A9F"/>
    <w:rsid w:val="005B1BD3"/>
    <w:rsid w:val="005B70E5"/>
    <w:rsid w:val="005B790B"/>
    <w:rsid w:val="005C11B0"/>
    <w:rsid w:val="005C3C97"/>
    <w:rsid w:val="005C6CB7"/>
    <w:rsid w:val="005C708F"/>
    <w:rsid w:val="005D2F15"/>
    <w:rsid w:val="005D5B10"/>
    <w:rsid w:val="005E0E14"/>
    <w:rsid w:val="005E7AB2"/>
    <w:rsid w:val="005F2518"/>
    <w:rsid w:val="005F2CFB"/>
    <w:rsid w:val="00601AB5"/>
    <w:rsid w:val="00602504"/>
    <w:rsid w:val="00602D28"/>
    <w:rsid w:val="00630B13"/>
    <w:rsid w:val="00631425"/>
    <w:rsid w:val="00632D3E"/>
    <w:rsid w:val="006369CE"/>
    <w:rsid w:val="00640159"/>
    <w:rsid w:val="00640698"/>
    <w:rsid w:val="00643B7C"/>
    <w:rsid w:val="006477BE"/>
    <w:rsid w:val="00653475"/>
    <w:rsid w:val="00655A73"/>
    <w:rsid w:val="00655D3A"/>
    <w:rsid w:val="006563FF"/>
    <w:rsid w:val="00662963"/>
    <w:rsid w:val="006659B7"/>
    <w:rsid w:val="00671E39"/>
    <w:rsid w:val="00674DC9"/>
    <w:rsid w:val="0068572B"/>
    <w:rsid w:val="00686C70"/>
    <w:rsid w:val="006A10E2"/>
    <w:rsid w:val="006A4184"/>
    <w:rsid w:val="006B22E4"/>
    <w:rsid w:val="006B4E68"/>
    <w:rsid w:val="006B5126"/>
    <w:rsid w:val="006B7A41"/>
    <w:rsid w:val="006C36FA"/>
    <w:rsid w:val="006C4234"/>
    <w:rsid w:val="006D5042"/>
    <w:rsid w:val="006E378B"/>
    <w:rsid w:val="006E3FDA"/>
    <w:rsid w:val="006E51B0"/>
    <w:rsid w:val="006E58C0"/>
    <w:rsid w:val="006E6D41"/>
    <w:rsid w:val="006F2EE2"/>
    <w:rsid w:val="006F6AFE"/>
    <w:rsid w:val="007137F5"/>
    <w:rsid w:val="00722605"/>
    <w:rsid w:val="00733BD5"/>
    <w:rsid w:val="00735456"/>
    <w:rsid w:val="007356EE"/>
    <w:rsid w:val="007364F5"/>
    <w:rsid w:val="00737226"/>
    <w:rsid w:val="007378FA"/>
    <w:rsid w:val="007412F7"/>
    <w:rsid w:val="007477A9"/>
    <w:rsid w:val="007511E6"/>
    <w:rsid w:val="007513FD"/>
    <w:rsid w:val="00751477"/>
    <w:rsid w:val="00751864"/>
    <w:rsid w:val="007551AD"/>
    <w:rsid w:val="00763E89"/>
    <w:rsid w:val="007744B7"/>
    <w:rsid w:val="00774C4B"/>
    <w:rsid w:val="0077621B"/>
    <w:rsid w:val="00777AEA"/>
    <w:rsid w:val="007828F2"/>
    <w:rsid w:val="00783AB6"/>
    <w:rsid w:val="0078521B"/>
    <w:rsid w:val="007916FD"/>
    <w:rsid w:val="007951D8"/>
    <w:rsid w:val="00795936"/>
    <w:rsid w:val="007A0435"/>
    <w:rsid w:val="007A3D72"/>
    <w:rsid w:val="007B120C"/>
    <w:rsid w:val="007B154D"/>
    <w:rsid w:val="007B45E0"/>
    <w:rsid w:val="007B638E"/>
    <w:rsid w:val="007C22BC"/>
    <w:rsid w:val="007C6800"/>
    <w:rsid w:val="007C6983"/>
    <w:rsid w:val="007D0BC3"/>
    <w:rsid w:val="007D3CBF"/>
    <w:rsid w:val="007D7FD0"/>
    <w:rsid w:val="007E0DC7"/>
    <w:rsid w:val="007E1C2A"/>
    <w:rsid w:val="007E20B2"/>
    <w:rsid w:val="007E2FE5"/>
    <w:rsid w:val="007E3076"/>
    <w:rsid w:val="007F152A"/>
    <w:rsid w:val="007F3D2E"/>
    <w:rsid w:val="007F3F57"/>
    <w:rsid w:val="007F5DCC"/>
    <w:rsid w:val="007F5F18"/>
    <w:rsid w:val="00810069"/>
    <w:rsid w:val="00810148"/>
    <w:rsid w:val="00810FFF"/>
    <w:rsid w:val="00811831"/>
    <w:rsid w:val="008141B6"/>
    <w:rsid w:val="008169CD"/>
    <w:rsid w:val="00820602"/>
    <w:rsid w:val="00821285"/>
    <w:rsid w:val="00821DDC"/>
    <w:rsid w:val="00833A6C"/>
    <w:rsid w:val="00837958"/>
    <w:rsid w:val="008417A4"/>
    <w:rsid w:val="00841AC2"/>
    <w:rsid w:val="008511C5"/>
    <w:rsid w:val="00854B9D"/>
    <w:rsid w:val="00855DA4"/>
    <w:rsid w:val="00861A54"/>
    <w:rsid w:val="00863E0B"/>
    <w:rsid w:val="008659F6"/>
    <w:rsid w:val="00865A2E"/>
    <w:rsid w:val="008763E8"/>
    <w:rsid w:val="00886CD4"/>
    <w:rsid w:val="00887352"/>
    <w:rsid w:val="008952C9"/>
    <w:rsid w:val="008A705C"/>
    <w:rsid w:val="008B0AF9"/>
    <w:rsid w:val="008B793D"/>
    <w:rsid w:val="008B7B41"/>
    <w:rsid w:val="008D1D1F"/>
    <w:rsid w:val="008D21CC"/>
    <w:rsid w:val="008D3E0F"/>
    <w:rsid w:val="008D74B6"/>
    <w:rsid w:val="008D789A"/>
    <w:rsid w:val="008D7BF6"/>
    <w:rsid w:val="008E187A"/>
    <w:rsid w:val="008E21AA"/>
    <w:rsid w:val="008E222F"/>
    <w:rsid w:val="008E6C46"/>
    <w:rsid w:val="008F04ED"/>
    <w:rsid w:val="008F4629"/>
    <w:rsid w:val="008F5334"/>
    <w:rsid w:val="00902D8A"/>
    <w:rsid w:val="00906EDE"/>
    <w:rsid w:val="00912C3D"/>
    <w:rsid w:val="00913694"/>
    <w:rsid w:val="009151EF"/>
    <w:rsid w:val="00916FCE"/>
    <w:rsid w:val="0092081F"/>
    <w:rsid w:val="009217FF"/>
    <w:rsid w:val="00926B90"/>
    <w:rsid w:val="00926C64"/>
    <w:rsid w:val="00926E2A"/>
    <w:rsid w:val="00927C4B"/>
    <w:rsid w:val="00935A68"/>
    <w:rsid w:val="009374C9"/>
    <w:rsid w:val="0094062D"/>
    <w:rsid w:val="00944423"/>
    <w:rsid w:val="00944DAA"/>
    <w:rsid w:val="009474A5"/>
    <w:rsid w:val="00952EAF"/>
    <w:rsid w:val="0095300B"/>
    <w:rsid w:val="0095721A"/>
    <w:rsid w:val="00957720"/>
    <w:rsid w:val="009618B7"/>
    <w:rsid w:val="00962F26"/>
    <w:rsid w:val="009647A8"/>
    <w:rsid w:val="00964C26"/>
    <w:rsid w:val="00965942"/>
    <w:rsid w:val="00966779"/>
    <w:rsid w:val="00971D60"/>
    <w:rsid w:val="009743E3"/>
    <w:rsid w:val="00981768"/>
    <w:rsid w:val="009819B4"/>
    <w:rsid w:val="00982955"/>
    <w:rsid w:val="009845D0"/>
    <w:rsid w:val="009855C8"/>
    <w:rsid w:val="00990982"/>
    <w:rsid w:val="00990D9E"/>
    <w:rsid w:val="009A32D3"/>
    <w:rsid w:val="009A5117"/>
    <w:rsid w:val="009C0D2E"/>
    <w:rsid w:val="009C2B56"/>
    <w:rsid w:val="009C60F4"/>
    <w:rsid w:val="009D4D2F"/>
    <w:rsid w:val="009E2B7D"/>
    <w:rsid w:val="009E4369"/>
    <w:rsid w:val="009E6AED"/>
    <w:rsid w:val="009F0C1C"/>
    <w:rsid w:val="009F295C"/>
    <w:rsid w:val="009F6254"/>
    <w:rsid w:val="00A01AE7"/>
    <w:rsid w:val="00A01BB6"/>
    <w:rsid w:val="00A056F0"/>
    <w:rsid w:val="00A10FAF"/>
    <w:rsid w:val="00A11D9E"/>
    <w:rsid w:val="00A210AE"/>
    <w:rsid w:val="00A2752B"/>
    <w:rsid w:val="00A31440"/>
    <w:rsid w:val="00A37A20"/>
    <w:rsid w:val="00A37D21"/>
    <w:rsid w:val="00A40134"/>
    <w:rsid w:val="00A43165"/>
    <w:rsid w:val="00A456DD"/>
    <w:rsid w:val="00A51E25"/>
    <w:rsid w:val="00A82C80"/>
    <w:rsid w:val="00A84721"/>
    <w:rsid w:val="00AA082F"/>
    <w:rsid w:val="00AA59D0"/>
    <w:rsid w:val="00AA6240"/>
    <w:rsid w:val="00AA7005"/>
    <w:rsid w:val="00AB4FF6"/>
    <w:rsid w:val="00AB5DDF"/>
    <w:rsid w:val="00AC0A1F"/>
    <w:rsid w:val="00AC1A20"/>
    <w:rsid w:val="00AC37FE"/>
    <w:rsid w:val="00AC5FE6"/>
    <w:rsid w:val="00AD4A0E"/>
    <w:rsid w:val="00AD5509"/>
    <w:rsid w:val="00AE0807"/>
    <w:rsid w:val="00AE2E2D"/>
    <w:rsid w:val="00AE2FF0"/>
    <w:rsid w:val="00AE3066"/>
    <w:rsid w:val="00AE4913"/>
    <w:rsid w:val="00AF0CD2"/>
    <w:rsid w:val="00AF2492"/>
    <w:rsid w:val="00AF480B"/>
    <w:rsid w:val="00B00D5C"/>
    <w:rsid w:val="00B0366C"/>
    <w:rsid w:val="00B10292"/>
    <w:rsid w:val="00B15A83"/>
    <w:rsid w:val="00B16B8E"/>
    <w:rsid w:val="00B225FA"/>
    <w:rsid w:val="00B23066"/>
    <w:rsid w:val="00B246E6"/>
    <w:rsid w:val="00B40C14"/>
    <w:rsid w:val="00B4536B"/>
    <w:rsid w:val="00B47F37"/>
    <w:rsid w:val="00B53F25"/>
    <w:rsid w:val="00B6070B"/>
    <w:rsid w:val="00B60C23"/>
    <w:rsid w:val="00B632DB"/>
    <w:rsid w:val="00B67EE9"/>
    <w:rsid w:val="00B715B6"/>
    <w:rsid w:val="00B71DF2"/>
    <w:rsid w:val="00B8054F"/>
    <w:rsid w:val="00B8639C"/>
    <w:rsid w:val="00B90468"/>
    <w:rsid w:val="00B90CF2"/>
    <w:rsid w:val="00B92DBA"/>
    <w:rsid w:val="00B94642"/>
    <w:rsid w:val="00BA5406"/>
    <w:rsid w:val="00BA6835"/>
    <w:rsid w:val="00BA6EFB"/>
    <w:rsid w:val="00BB02D8"/>
    <w:rsid w:val="00BB20E2"/>
    <w:rsid w:val="00BB2192"/>
    <w:rsid w:val="00BC2B57"/>
    <w:rsid w:val="00BC66D7"/>
    <w:rsid w:val="00BC69E6"/>
    <w:rsid w:val="00BC6EA9"/>
    <w:rsid w:val="00BE0541"/>
    <w:rsid w:val="00BE1278"/>
    <w:rsid w:val="00BE2DF1"/>
    <w:rsid w:val="00BF373C"/>
    <w:rsid w:val="00BF56C6"/>
    <w:rsid w:val="00BF71C2"/>
    <w:rsid w:val="00C1571F"/>
    <w:rsid w:val="00C17704"/>
    <w:rsid w:val="00C30850"/>
    <w:rsid w:val="00C3113C"/>
    <w:rsid w:val="00C3257B"/>
    <w:rsid w:val="00C32849"/>
    <w:rsid w:val="00C4589F"/>
    <w:rsid w:val="00C52A4C"/>
    <w:rsid w:val="00C5530F"/>
    <w:rsid w:val="00C57E8D"/>
    <w:rsid w:val="00C620BA"/>
    <w:rsid w:val="00C667DA"/>
    <w:rsid w:val="00C67261"/>
    <w:rsid w:val="00C705E7"/>
    <w:rsid w:val="00C73D33"/>
    <w:rsid w:val="00C74AF4"/>
    <w:rsid w:val="00C831A8"/>
    <w:rsid w:val="00C863F7"/>
    <w:rsid w:val="00C91DD6"/>
    <w:rsid w:val="00C92F49"/>
    <w:rsid w:val="00C943C0"/>
    <w:rsid w:val="00CA568D"/>
    <w:rsid w:val="00CB1EF0"/>
    <w:rsid w:val="00CB26B4"/>
    <w:rsid w:val="00CC0A4C"/>
    <w:rsid w:val="00CC6858"/>
    <w:rsid w:val="00CD03D2"/>
    <w:rsid w:val="00CD0BA7"/>
    <w:rsid w:val="00CD2E36"/>
    <w:rsid w:val="00CD2E67"/>
    <w:rsid w:val="00CD3C74"/>
    <w:rsid w:val="00CD6FA9"/>
    <w:rsid w:val="00CD7FC5"/>
    <w:rsid w:val="00CE0FD6"/>
    <w:rsid w:val="00CE1661"/>
    <w:rsid w:val="00CE32AE"/>
    <w:rsid w:val="00CF3251"/>
    <w:rsid w:val="00CF326B"/>
    <w:rsid w:val="00CF4015"/>
    <w:rsid w:val="00CF4C0A"/>
    <w:rsid w:val="00CF6712"/>
    <w:rsid w:val="00CF6752"/>
    <w:rsid w:val="00D11CEE"/>
    <w:rsid w:val="00D17128"/>
    <w:rsid w:val="00D25F32"/>
    <w:rsid w:val="00D31458"/>
    <w:rsid w:val="00D345EF"/>
    <w:rsid w:val="00D35D72"/>
    <w:rsid w:val="00D40E29"/>
    <w:rsid w:val="00D4516E"/>
    <w:rsid w:val="00D50D1F"/>
    <w:rsid w:val="00D53AFC"/>
    <w:rsid w:val="00D611B1"/>
    <w:rsid w:val="00D64DEB"/>
    <w:rsid w:val="00D64FF6"/>
    <w:rsid w:val="00D660D3"/>
    <w:rsid w:val="00D73136"/>
    <w:rsid w:val="00D75D38"/>
    <w:rsid w:val="00D8224B"/>
    <w:rsid w:val="00D839FE"/>
    <w:rsid w:val="00D87B44"/>
    <w:rsid w:val="00DA4780"/>
    <w:rsid w:val="00DB6937"/>
    <w:rsid w:val="00DD0B75"/>
    <w:rsid w:val="00DE009B"/>
    <w:rsid w:val="00DE0A0C"/>
    <w:rsid w:val="00DE1DAA"/>
    <w:rsid w:val="00DE33C7"/>
    <w:rsid w:val="00DF3BB7"/>
    <w:rsid w:val="00DF7BC9"/>
    <w:rsid w:val="00E00D33"/>
    <w:rsid w:val="00E11DD5"/>
    <w:rsid w:val="00E17493"/>
    <w:rsid w:val="00E2095B"/>
    <w:rsid w:val="00E2427B"/>
    <w:rsid w:val="00E30CDA"/>
    <w:rsid w:val="00E34AD3"/>
    <w:rsid w:val="00E47086"/>
    <w:rsid w:val="00E52135"/>
    <w:rsid w:val="00E530E6"/>
    <w:rsid w:val="00E54018"/>
    <w:rsid w:val="00E65232"/>
    <w:rsid w:val="00E65587"/>
    <w:rsid w:val="00E657BE"/>
    <w:rsid w:val="00E76606"/>
    <w:rsid w:val="00E76C9B"/>
    <w:rsid w:val="00E829DD"/>
    <w:rsid w:val="00E82B62"/>
    <w:rsid w:val="00E916EB"/>
    <w:rsid w:val="00EA0A2E"/>
    <w:rsid w:val="00EA6B85"/>
    <w:rsid w:val="00EB1A9F"/>
    <w:rsid w:val="00EB596A"/>
    <w:rsid w:val="00EB6BD1"/>
    <w:rsid w:val="00EC41C8"/>
    <w:rsid w:val="00EC67BA"/>
    <w:rsid w:val="00ED0144"/>
    <w:rsid w:val="00ED6A6F"/>
    <w:rsid w:val="00EF029F"/>
    <w:rsid w:val="00EF182D"/>
    <w:rsid w:val="00EF4119"/>
    <w:rsid w:val="00EF437B"/>
    <w:rsid w:val="00EF4F75"/>
    <w:rsid w:val="00F05DEE"/>
    <w:rsid w:val="00F075BE"/>
    <w:rsid w:val="00F0767B"/>
    <w:rsid w:val="00F07EB4"/>
    <w:rsid w:val="00F1205C"/>
    <w:rsid w:val="00F12794"/>
    <w:rsid w:val="00F13E23"/>
    <w:rsid w:val="00F157EA"/>
    <w:rsid w:val="00F22D04"/>
    <w:rsid w:val="00F25519"/>
    <w:rsid w:val="00F344C1"/>
    <w:rsid w:val="00F41307"/>
    <w:rsid w:val="00F42941"/>
    <w:rsid w:val="00F47281"/>
    <w:rsid w:val="00F51DD3"/>
    <w:rsid w:val="00F6016E"/>
    <w:rsid w:val="00F75AA3"/>
    <w:rsid w:val="00F81333"/>
    <w:rsid w:val="00F81430"/>
    <w:rsid w:val="00F83E7F"/>
    <w:rsid w:val="00F85F94"/>
    <w:rsid w:val="00F869DA"/>
    <w:rsid w:val="00FA35D9"/>
    <w:rsid w:val="00FA4216"/>
    <w:rsid w:val="00FB0101"/>
    <w:rsid w:val="00FB0DAF"/>
    <w:rsid w:val="00FB1D1D"/>
    <w:rsid w:val="00FB3075"/>
    <w:rsid w:val="00FC1C15"/>
    <w:rsid w:val="00FC5020"/>
    <w:rsid w:val="00FC5D78"/>
    <w:rsid w:val="00FE0CCE"/>
    <w:rsid w:val="00FE347E"/>
    <w:rsid w:val="00FE73B0"/>
    <w:rsid w:val="00FE7C86"/>
    <w:rsid w:val="00FF0149"/>
    <w:rsid w:val="00FF38DB"/>
    <w:rsid w:val="00FF5C9B"/>
    <w:rsid w:val="00FF64B7"/>
    <w:rsid w:val="00FF7017"/>
    <w:rsid w:val="299C3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5E49"/>
  <w15:chartTrackingRefBased/>
  <w15:docId w15:val="{32CC223E-2045-694C-8EFD-AC4509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3CBF"/>
  </w:style>
  <w:style w:type="paragraph" w:styleId="Titolo1">
    <w:name w:val="heading 1"/>
    <w:basedOn w:val="Normale"/>
    <w:next w:val="Normale"/>
    <w:link w:val="Titolo1Carattere"/>
    <w:uiPriority w:val="9"/>
    <w:qFormat/>
    <w:rsid w:val="00BC69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1A54"/>
    <w:pPr>
      <w:tabs>
        <w:tab w:val="center" w:pos="4819"/>
        <w:tab w:val="right" w:pos="9638"/>
      </w:tabs>
    </w:pPr>
  </w:style>
  <w:style w:type="character" w:customStyle="1" w:styleId="IntestazioneCarattere">
    <w:name w:val="Intestazione Carattere"/>
    <w:basedOn w:val="Carpredefinitoparagrafo"/>
    <w:link w:val="Intestazione"/>
    <w:uiPriority w:val="99"/>
    <w:rsid w:val="00861A54"/>
  </w:style>
  <w:style w:type="paragraph" w:styleId="Pidipagina">
    <w:name w:val="footer"/>
    <w:basedOn w:val="Normale"/>
    <w:link w:val="PidipaginaCarattere"/>
    <w:uiPriority w:val="99"/>
    <w:unhideWhenUsed/>
    <w:rsid w:val="00861A54"/>
    <w:pPr>
      <w:tabs>
        <w:tab w:val="center" w:pos="4819"/>
        <w:tab w:val="right" w:pos="9638"/>
      </w:tabs>
    </w:pPr>
  </w:style>
  <w:style w:type="character" w:customStyle="1" w:styleId="PidipaginaCarattere">
    <w:name w:val="Piè di pagina Carattere"/>
    <w:basedOn w:val="Carpredefinitoparagrafo"/>
    <w:link w:val="Pidipagina"/>
    <w:uiPriority w:val="99"/>
    <w:rsid w:val="00861A54"/>
  </w:style>
  <w:style w:type="character" w:styleId="Rimandocommento">
    <w:name w:val="annotation reference"/>
    <w:basedOn w:val="Carpredefinitoparagrafo"/>
    <w:uiPriority w:val="99"/>
    <w:semiHidden/>
    <w:unhideWhenUsed/>
    <w:rsid w:val="00FB3075"/>
    <w:rPr>
      <w:sz w:val="16"/>
      <w:szCs w:val="16"/>
    </w:rPr>
  </w:style>
  <w:style w:type="paragraph" w:styleId="Testocommento">
    <w:name w:val="annotation text"/>
    <w:basedOn w:val="Normale"/>
    <w:link w:val="TestocommentoCarattere"/>
    <w:uiPriority w:val="99"/>
    <w:unhideWhenUsed/>
    <w:rsid w:val="00FB3075"/>
    <w:rPr>
      <w:sz w:val="20"/>
      <w:szCs w:val="20"/>
    </w:rPr>
  </w:style>
  <w:style w:type="character" w:customStyle="1" w:styleId="TestocommentoCarattere">
    <w:name w:val="Testo commento Carattere"/>
    <w:basedOn w:val="Carpredefinitoparagrafo"/>
    <w:link w:val="Testocommento"/>
    <w:uiPriority w:val="99"/>
    <w:rsid w:val="00FB3075"/>
    <w:rPr>
      <w:sz w:val="20"/>
      <w:szCs w:val="20"/>
    </w:rPr>
  </w:style>
  <w:style w:type="paragraph" w:styleId="Soggettocommento">
    <w:name w:val="annotation subject"/>
    <w:basedOn w:val="Testocommento"/>
    <w:next w:val="Testocommento"/>
    <w:link w:val="SoggettocommentoCarattere"/>
    <w:uiPriority w:val="99"/>
    <w:semiHidden/>
    <w:unhideWhenUsed/>
    <w:rsid w:val="00FB3075"/>
    <w:rPr>
      <w:b/>
      <w:bCs/>
    </w:rPr>
  </w:style>
  <w:style w:type="character" w:customStyle="1" w:styleId="SoggettocommentoCarattere">
    <w:name w:val="Soggetto commento Carattere"/>
    <w:basedOn w:val="TestocommentoCarattere"/>
    <w:link w:val="Soggettocommento"/>
    <w:uiPriority w:val="99"/>
    <w:semiHidden/>
    <w:rsid w:val="00FB3075"/>
    <w:rPr>
      <w:b/>
      <w:bCs/>
      <w:sz w:val="20"/>
      <w:szCs w:val="20"/>
    </w:rPr>
  </w:style>
  <w:style w:type="table" w:styleId="Grigliatabella">
    <w:name w:val="Table Grid"/>
    <w:basedOn w:val="Tabellanormale"/>
    <w:uiPriority w:val="39"/>
    <w:rsid w:val="00BC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69E6"/>
    <w:pPr>
      <w:ind w:left="720"/>
      <w:contextualSpacing/>
    </w:pPr>
  </w:style>
  <w:style w:type="character" w:customStyle="1" w:styleId="Titolo1Carattere">
    <w:name w:val="Titolo 1 Carattere"/>
    <w:basedOn w:val="Carpredefinitoparagrafo"/>
    <w:link w:val="Titolo1"/>
    <w:uiPriority w:val="9"/>
    <w:rsid w:val="00BC69E6"/>
    <w:rPr>
      <w:rFonts w:asciiTheme="majorHAnsi" w:eastAsiaTheme="majorEastAsia" w:hAnsiTheme="majorHAnsi" w:cstheme="majorBidi"/>
      <w:color w:val="2F5496" w:themeColor="accent1" w:themeShade="BF"/>
      <w:sz w:val="32"/>
      <w:szCs w:val="32"/>
    </w:rPr>
  </w:style>
  <w:style w:type="paragraph" w:customStyle="1" w:styleId="Default">
    <w:name w:val="Default"/>
    <w:rsid w:val="00BC69E6"/>
    <w:pPr>
      <w:autoSpaceDE w:val="0"/>
      <w:autoSpaceDN w:val="0"/>
      <w:adjustRightInd w:val="0"/>
    </w:pPr>
    <w:rPr>
      <w:rFonts w:ascii="Calibri" w:hAnsi="Calibri" w:cs="Calibri"/>
      <w:color w:val="000000"/>
      <w:kern w:val="0"/>
    </w:rPr>
  </w:style>
  <w:style w:type="paragraph" w:styleId="Testofumetto">
    <w:name w:val="Balloon Text"/>
    <w:basedOn w:val="Normale"/>
    <w:link w:val="TestofumettoCarattere"/>
    <w:uiPriority w:val="99"/>
    <w:semiHidden/>
    <w:unhideWhenUsed/>
    <w:rsid w:val="00444F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FD0"/>
    <w:rPr>
      <w:rFonts w:ascii="Segoe UI" w:hAnsi="Segoe UI" w:cs="Segoe UI"/>
      <w:sz w:val="18"/>
      <w:szCs w:val="18"/>
    </w:rPr>
  </w:style>
  <w:style w:type="paragraph" w:customStyle="1" w:styleId="Paragrafoelenco1">
    <w:name w:val="Paragrafo elenco1"/>
    <w:basedOn w:val="Normale"/>
    <w:link w:val="ListParagraphChar"/>
    <w:rsid w:val="00774C4B"/>
    <w:pPr>
      <w:ind w:left="720"/>
    </w:pPr>
    <w:rPr>
      <w:rFonts w:ascii="Times New Roman" w:eastAsia="Times New Roman" w:hAnsi="Times New Roman" w:cs="Times New Roman"/>
      <w:kern w:val="0"/>
      <w:lang w:val="en-GB" w:eastAsia="en-GB"/>
      <w14:ligatures w14:val="none"/>
    </w:rPr>
  </w:style>
  <w:style w:type="character" w:customStyle="1" w:styleId="ListParagraphChar">
    <w:name w:val="List Paragraph Char"/>
    <w:link w:val="Paragrafoelenco1"/>
    <w:locked/>
    <w:rsid w:val="00774C4B"/>
    <w:rPr>
      <w:rFonts w:ascii="Times New Roman" w:eastAsia="Times New Roman" w:hAnsi="Times New Roman" w:cs="Times New Roman"/>
      <w:kern w:val="0"/>
      <w:lang w:val="en-GB" w:eastAsia="en-GB"/>
      <w14:ligatures w14:val="none"/>
    </w:rPr>
  </w:style>
  <w:style w:type="paragraph" w:styleId="Revisione">
    <w:name w:val="Revision"/>
    <w:hidden/>
    <w:uiPriority w:val="99"/>
    <w:semiHidden/>
    <w:rsid w:val="00A51E25"/>
  </w:style>
  <w:style w:type="character" w:styleId="Enfasigrassetto">
    <w:name w:val="Strong"/>
    <w:basedOn w:val="Carpredefinitoparagrafo"/>
    <w:uiPriority w:val="22"/>
    <w:qFormat/>
    <w:rsid w:val="008763E8"/>
    <w:rPr>
      <w:b/>
      <w:bCs/>
    </w:rPr>
  </w:style>
  <w:style w:type="character" w:styleId="Collegamentoipertestuale">
    <w:name w:val="Hyperlink"/>
    <w:basedOn w:val="Carpredefinitoparagrafo"/>
    <w:uiPriority w:val="99"/>
    <w:unhideWhenUsed/>
    <w:rsid w:val="008763E8"/>
    <w:rPr>
      <w:color w:val="0000FF"/>
      <w:u w:val="single"/>
    </w:rPr>
  </w:style>
  <w:style w:type="paragraph" w:styleId="NormaleWeb">
    <w:name w:val="Normal (Web)"/>
    <w:basedOn w:val="Normale"/>
    <w:uiPriority w:val="99"/>
    <w:semiHidden/>
    <w:unhideWhenUsed/>
    <w:rsid w:val="009F295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207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97350">
      <w:bodyDiv w:val="1"/>
      <w:marLeft w:val="0"/>
      <w:marRight w:val="0"/>
      <w:marTop w:val="0"/>
      <w:marBottom w:val="0"/>
      <w:divBdr>
        <w:top w:val="none" w:sz="0" w:space="0" w:color="auto"/>
        <w:left w:val="none" w:sz="0" w:space="0" w:color="auto"/>
        <w:bottom w:val="none" w:sz="0" w:space="0" w:color="auto"/>
        <w:right w:val="none" w:sz="0" w:space="0" w:color="auto"/>
      </w:divBdr>
    </w:div>
    <w:div w:id="7002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bon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A390-9A0E-4D3E-ACCE-9FE63BBF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Vena</dc:creator>
  <cp:keywords/>
  <dc:description/>
  <cp:lastModifiedBy>lia</cp:lastModifiedBy>
  <cp:revision>2</cp:revision>
  <dcterms:created xsi:type="dcterms:W3CDTF">2023-12-28T16:12:00Z</dcterms:created>
  <dcterms:modified xsi:type="dcterms:W3CDTF">2023-12-28T16:12:00Z</dcterms:modified>
</cp:coreProperties>
</file>